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A766D5" w:rsidRDefault="00F51F71" w:rsidP="005323F9">
      <w:pPr>
        <w:pStyle w:val="a4"/>
        <w:shd w:val="clear" w:color="auto" w:fill="auto"/>
        <w:jc w:val="center"/>
        <w:rPr>
          <w:bCs w:val="0"/>
          <w:iCs/>
          <w:szCs w:val="24"/>
          <w:lang w:val="uk-UA"/>
        </w:rPr>
      </w:pPr>
    </w:p>
    <w:p w:rsidR="00F51F71" w:rsidRPr="00927D4F" w:rsidRDefault="004B2BF5" w:rsidP="005323F9">
      <w:pPr>
        <w:pStyle w:val="a4"/>
        <w:shd w:val="clear" w:color="auto" w:fill="auto"/>
        <w:jc w:val="center"/>
        <w:rPr>
          <w:bCs w:val="0"/>
          <w:iCs/>
          <w:szCs w:val="24"/>
          <w:lang w:val="uk-UA"/>
        </w:rPr>
      </w:pPr>
      <w:r w:rsidRPr="00927D4F">
        <w:rPr>
          <w:bCs w:val="0"/>
          <w:iCs/>
          <w:sz w:val="44"/>
          <w:szCs w:val="24"/>
          <w:lang w:val="uk-UA"/>
        </w:rPr>
        <w:t>ПРОЄКТ</w:t>
      </w: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 w:val="40"/>
          <w:szCs w:val="24"/>
          <w:lang w:val="uk-UA"/>
        </w:rPr>
      </w:pPr>
      <w:r w:rsidRPr="00927D4F">
        <w:rPr>
          <w:bCs w:val="0"/>
          <w:iCs/>
          <w:sz w:val="40"/>
          <w:szCs w:val="24"/>
          <w:lang w:val="uk-UA"/>
        </w:rPr>
        <w:t xml:space="preserve">ПРОГРАМА </w:t>
      </w:r>
    </w:p>
    <w:p w:rsidR="00EB637A" w:rsidRPr="00927D4F" w:rsidRDefault="00F51F71" w:rsidP="00F51F71">
      <w:pPr>
        <w:pStyle w:val="a4"/>
        <w:shd w:val="clear" w:color="auto" w:fill="auto"/>
        <w:ind w:left="284"/>
        <w:jc w:val="center"/>
        <w:rPr>
          <w:bCs w:val="0"/>
          <w:iCs/>
          <w:sz w:val="40"/>
          <w:szCs w:val="24"/>
          <w:lang w:val="uk-UA"/>
        </w:rPr>
      </w:pPr>
      <w:r w:rsidRPr="00927D4F">
        <w:rPr>
          <w:bCs w:val="0"/>
          <w:iCs/>
          <w:sz w:val="40"/>
          <w:szCs w:val="24"/>
          <w:lang w:val="uk-UA"/>
        </w:rPr>
        <w:t xml:space="preserve">розвитку </w:t>
      </w:r>
      <w:r w:rsidR="009A01FA" w:rsidRPr="00927D4F">
        <w:rPr>
          <w:bCs w:val="0"/>
          <w:iCs/>
          <w:sz w:val="40"/>
          <w:szCs w:val="24"/>
          <w:lang w:val="uk-UA"/>
        </w:rPr>
        <w:t>безбар’єрного простору</w:t>
      </w:r>
      <w:r w:rsidRPr="00927D4F">
        <w:rPr>
          <w:bCs w:val="0"/>
          <w:iCs/>
          <w:sz w:val="40"/>
          <w:szCs w:val="24"/>
          <w:lang w:val="uk-UA"/>
        </w:rPr>
        <w:t xml:space="preserve"> </w:t>
      </w:r>
    </w:p>
    <w:p w:rsidR="00EB637A" w:rsidRPr="00927D4F" w:rsidRDefault="00F51F71" w:rsidP="00F51F71">
      <w:pPr>
        <w:pStyle w:val="a4"/>
        <w:shd w:val="clear" w:color="auto" w:fill="auto"/>
        <w:ind w:left="284"/>
        <w:jc w:val="center"/>
        <w:rPr>
          <w:bCs w:val="0"/>
          <w:iCs/>
          <w:sz w:val="40"/>
          <w:szCs w:val="24"/>
          <w:lang w:val="uk-UA"/>
        </w:rPr>
      </w:pPr>
      <w:r w:rsidRPr="00927D4F">
        <w:rPr>
          <w:bCs w:val="0"/>
          <w:iCs/>
          <w:sz w:val="40"/>
          <w:szCs w:val="24"/>
          <w:lang w:val="uk-UA"/>
        </w:rPr>
        <w:t xml:space="preserve">Вінницької міської територіальної громади </w:t>
      </w:r>
    </w:p>
    <w:p w:rsidR="00F51F71" w:rsidRPr="00927D4F" w:rsidRDefault="00F51F71" w:rsidP="00F51F71">
      <w:pPr>
        <w:pStyle w:val="a4"/>
        <w:shd w:val="clear" w:color="auto" w:fill="auto"/>
        <w:ind w:left="284"/>
        <w:jc w:val="center"/>
        <w:rPr>
          <w:bCs w:val="0"/>
          <w:iCs/>
          <w:sz w:val="40"/>
          <w:szCs w:val="24"/>
          <w:lang w:val="uk-UA"/>
        </w:rPr>
      </w:pPr>
      <w:r w:rsidRPr="00927D4F">
        <w:rPr>
          <w:bCs w:val="0"/>
          <w:iCs/>
          <w:sz w:val="40"/>
          <w:szCs w:val="24"/>
          <w:lang w:val="uk-UA"/>
        </w:rPr>
        <w:t>на 2024-202</w:t>
      </w:r>
      <w:r w:rsidR="009A01FA" w:rsidRPr="00927D4F">
        <w:rPr>
          <w:bCs w:val="0"/>
          <w:iCs/>
          <w:sz w:val="40"/>
          <w:szCs w:val="24"/>
          <w:lang w:val="uk-UA"/>
        </w:rPr>
        <w:t>7</w:t>
      </w:r>
      <w:r w:rsidRPr="00927D4F">
        <w:rPr>
          <w:bCs w:val="0"/>
          <w:iCs/>
          <w:sz w:val="40"/>
          <w:szCs w:val="24"/>
          <w:lang w:val="uk-UA"/>
        </w:rPr>
        <w:t xml:space="preserve"> роки</w:t>
      </w:r>
    </w:p>
    <w:p w:rsidR="00F51F71" w:rsidRPr="00927D4F" w:rsidRDefault="00F51F71" w:rsidP="005323F9">
      <w:pPr>
        <w:pStyle w:val="a4"/>
        <w:shd w:val="clear" w:color="auto" w:fill="auto"/>
        <w:jc w:val="center"/>
        <w:rPr>
          <w:bCs w:val="0"/>
          <w:iCs/>
          <w:sz w:val="40"/>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EB637A" w:rsidRPr="00927D4F" w:rsidRDefault="00EB637A" w:rsidP="005323F9">
      <w:pPr>
        <w:pStyle w:val="a4"/>
        <w:shd w:val="clear" w:color="auto" w:fill="auto"/>
        <w:jc w:val="center"/>
        <w:rPr>
          <w:bCs w:val="0"/>
          <w:iCs/>
          <w:szCs w:val="24"/>
          <w:lang w:val="uk-UA"/>
        </w:rPr>
      </w:pPr>
    </w:p>
    <w:p w:rsidR="00EB637A" w:rsidRPr="00927D4F" w:rsidRDefault="00EB637A" w:rsidP="005323F9">
      <w:pPr>
        <w:pStyle w:val="a4"/>
        <w:shd w:val="clear" w:color="auto" w:fill="auto"/>
        <w:jc w:val="center"/>
        <w:rPr>
          <w:bCs w:val="0"/>
          <w:iCs/>
          <w:szCs w:val="24"/>
          <w:lang w:val="uk-UA"/>
        </w:rPr>
      </w:pPr>
    </w:p>
    <w:p w:rsidR="007A46FD" w:rsidRPr="00927D4F" w:rsidRDefault="007A46FD" w:rsidP="005323F9">
      <w:pPr>
        <w:pStyle w:val="a4"/>
        <w:shd w:val="clear" w:color="auto" w:fill="auto"/>
        <w:jc w:val="center"/>
        <w:rPr>
          <w:bCs w:val="0"/>
          <w:iCs/>
          <w:szCs w:val="24"/>
          <w:lang w:val="uk-UA"/>
        </w:rPr>
      </w:pPr>
    </w:p>
    <w:p w:rsidR="00EB637A" w:rsidRPr="00927D4F" w:rsidRDefault="00EB637A" w:rsidP="005323F9">
      <w:pPr>
        <w:pStyle w:val="a4"/>
        <w:shd w:val="clear" w:color="auto" w:fill="auto"/>
        <w:jc w:val="center"/>
        <w:rPr>
          <w:bCs w:val="0"/>
          <w:iCs/>
          <w:szCs w:val="24"/>
          <w:lang w:val="uk-UA"/>
        </w:rPr>
      </w:pPr>
    </w:p>
    <w:p w:rsidR="00F51F71" w:rsidRPr="00927D4F" w:rsidRDefault="00F51F71" w:rsidP="005323F9">
      <w:pPr>
        <w:pStyle w:val="a4"/>
        <w:shd w:val="clear" w:color="auto" w:fill="auto"/>
        <w:jc w:val="center"/>
        <w:rPr>
          <w:bCs w:val="0"/>
          <w:iCs/>
          <w:szCs w:val="24"/>
          <w:lang w:val="uk-UA"/>
        </w:rPr>
      </w:pPr>
    </w:p>
    <w:p w:rsidR="007A46FD" w:rsidRPr="00927D4F" w:rsidRDefault="007A46FD" w:rsidP="005323F9">
      <w:pPr>
        <w:pStyle w:val="a4"/>
        <w:shd w:val="clear" w:color="auto" w:fill="auto"/>
        <w:jc w:val="center"/>
        <w:rPr>
          <w:bCs w:val="0"/>
          <w:iCs/>
          <w:szCs w:val="24"/>
          <w:lang w:val="uk-UA"/>
        </w:rPr>
      </w:pPr>
    </w:p>
    <w:p w:rsidR="00002AED" w:rsidRPr="00927D4F" w:rsidRDefault="00002AED" w:rsidP="00002AED">
      <w:pPr>
        <w:widowControl/>
        <w:spacing w:after="160" w:line="259" w:lineRule="auto"/>
        <w:ind w:firstLine="708"/>
        <w:rPr>
          <w:rFonts w:ascii="Times New Roman" w:eastAsiaTheme="minorHAnsi" w:hAnsi="Times New Roman" w:cs="Times New Roman"/>
          <w:b/>
          <w:color w:val="auto"/>
          <w:sz w:val="28"/>
          <w:szCs w:val="28"/>
          <w:lang w:eastAsia="en-US" w:bidi="ar-SA"/>
        </w:rPr>
      </w:pPr>
      <w:r w:rsidRPr="00927D4F">
        <w:rPr>
          <w:rFonts w:ascii="Times New Roman" w:eastAsiaTheme="minorHAnsi" w:hAnsi="Times New Roman" w:cs="Times New Roman"/>
          <w:b/>
          <w:color w:val="auto"/>
          <w:sz w:val="28"/>
          <w:szCs w:val="28"/>
          <w:lang w:eastAsia="en-US" w:bidi="ar-SA"/>
        </w:rPr>
        <w:t xml:space="preserve">Умовні скорочення </w:t>
      </w:r>
      <w:r w:rsidR="00D90192" w:rsidRPr="00927D4F">
        <w:rPr>
          <w:rFonts w:ascii="Times New Roman" w:eastAsiaTheme="minorHAnsi" w:hAnsi="Times New Roman" w:cs="Times New Roman"/>
          <w:b/>
          <w:color w:val="auto"/>
          <w:sz w:val="28"/>
          <w:szCs w:val="28"/>
          <w:lang w:eastAsia="en-US" w:bidi="ar-SA"/>
        </w:rPr>
        <w:t>та терміни</w:t>
      </w:r>
    </w:p>
    <w:tbl>
      <w:tblPr>
        <w:tblStyle w:val="12"/>
        <w:tblW w:w="0" w:type="auto"/>
        <w:tblLook w:val="04A0" w:firstRow="1" w:lastRow="0" w:firstColumn="1" w:lastColumn="0" w:noHBand="0" w:noVBand="1"/>
      </w:tblPr>
      <w:tblGrid>
        <w:gridCol w:w="2122"/>
        <w:gridCol w:w="7222"/>
      </w:tblGrid>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ВМТГ</w:t>
            </w:r>
          </w:p>
        </w:tc>
        <w:tc>
          <w:tcPr>
            <w:tcW w:w="7222" w:type="dxa"/>
          </w:tcPr>
          <w:p w:rsidR="00002AED" w:rsidRPr="00927D4F" w:rsidRDefault="00002AED" w:rsidP="008E72A2">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Вінницька міська територіальна громада</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ВПО</w:t>
            </w:r>
          </w:p>
        </w:tc>
        <w:tc>
          <w:tcPr>
            <w:tcW w:w="7222" w:type="dxa"/>
          </w:tcPr>
          <w:p w:rsidR="00002AED" w:rsidRPr="00927D4F" w:rsidRDefault="0042350A" w:rsidP="008E72A2">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В</w:t>
            </w:r>
            <w:r w:rsidR="00002AED" w:rsidRPr="00927D4F">
              <w:rPr>
                <w:rFonts w:ascii="Times New Roman" w:eastAsiaTheme="minorHAnsi" w:hAnsi="Times New Roman" w:cs="Times New Roman"/>
                <w:color w:val="auto"/>
                <w:szCs w:val="28"/>
                <w:lang w:val="uk-UA" w:eastAsia="en-US" w:bidi="ar-SA"/>
              </w:rPr>
              <w:t>нутрішньо переміщена особа</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ГО</w:t>
            </w:r>
          </w:p>
        </w:tc>
        <w:tc>
          <w:tcPr>
            <w:tcW w:w="7222" w:type="dxa"/>
          </w:tcPr>
          <w:p w:rsidR="00002AED" w:rsidRPr="00927D4F" w:rsidRDefault="00002AED" w:rsidP="008E72A2">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громадська організація</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ДРУ</w:t>
            </w:r>
          </w:p>
        </w:tc>
        <w:tc>
          <w:tcPr>
            <w:tcW w:w="7222" w:type="dxa"/>
          </w:tcPr>
          <w:p w:rsidR="00002AED" w:rsidRPr="00927D4F" w:rsidRDefault="00002AED" w:rsidP="008E72A2">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Державна реабілітаційна установа</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КМУ</w:t>
            </w:r>
          </w:p>
        </w:tc>
        <w:tc>
          <w:tcPr>
            <w:tcW w:w="7222" w:type="dxa"/>
          </w:tcPr>
          <w:p w:rsidR="00002AED" w:rsidRPr="00927D4F" w:rsidRDefault="0042350A" w:rsidP="0042350A">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К</w:t>
            </w:r>
            <w:r w:rsidR="00002AED" w:rsidRPr="00927D4F">
              <w:rPr>
                <w:rFonts w:ascii="Times New Roman" w:eastAsiaTheme="minorHAnsi" w:hAnsi="Times New Roman" w:cs="Times New Roman"/>
                <w:color w:val="auto"/>
                <w:szCs w:val="28"/>
                <w:lang w:val="uk-UA" w:eastAsia="en-US" w:bidi="ar-SA"/>
              </w:rPr>
              <w:t xml:space="preserve">абінет </w:t>
            </w:r>
            <w:r w:rsidRPr="00927D4F">
              <w:rPr>
                <w:rFonts w:ascii="Times New Roman" w:eastAsiaTheme="minorHAnsi" w:hAnsi="Times New Roman" w:cs="Times New Roman"/>
                <w:color w:val="auto"/>
                <w:szCs w:val="28"/>
                <w:lang w:val="uk-UA" w:eastAsia="en-US" w:bidi="ar-SA"/>
              </w:rPr>
              <w:t>М</w:t>
            </w:r>
            <w:r w:rsidR="00002AED" w:rsidRPr="00927D4F">
              <w:rPr>
                <w:rFonts w:ascii="Times New Roman" w:eastAsiaTheme="minorHAnsi" w:hAnsi="Times New Roman" w:cs="Times New Roman"/>
                <w:color w:val="auto"/>
                <w:szCs w:val="28"/>
                <w:lang w:val="uk-UA" w:eastAsia="en-US" w:bidi="ar-SA"/>
              </w:rPr>
              <w:t>іністрів України</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КНП</w:t>
            </w:r>
          </w:p>
        </w:tc>
        <w:tc>
          <w:tcPr>
            <w:tcW w:w="7222" w:type="dxa"/>
          </w:tcPr>
          <w:p w:rsidR="00002AED" w:rsidRPr="00927D4F" w:rsidRDefault="00002AED" w:rsidP="008E72A2">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комунальне некомерційне підприємство</w:t>
            </w:r>
          </w:p>
        </w:tc>
      </w:tr>
      <w:tr w:rsidR="00A318A3" w:rsidRPr="00927D4F" w:rsidTr="00BB772B">
        <w:tc>
          <w:tcPr>
            <w:tcW w:w="2122" w:type="dxa"/>
          </w:tcPr>
          <w:p w:rsidR="00A318A3" w:rsidRPr="00927D4F" w:rsidRDefault="00A318A3"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КП</w:t>
            </w:r>
          </w:p>
        </w:tc>
        <w:tc>
          <w:tcPr>
            <w:tcW w:w="7222" w:type="dxa"/>
          </w:tcPr>
          <w:p w:rsidR="00A318A3" w:rsidRPr="00927D4F" w:rsidRDefault="00A318A3" w:rsidP="007C2AFC">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комунальне підприємство</w:t>
            </w:r>
          </w:p>
        </w:tc>
      </w:tr>
      <w:tr w:rsidR="00A318A3" w:rsidRPr="00927D4F" w:rsidTr="00BB772B">
        <w:tc>
          <w:tcPr>
            <w:tcW w:w="2122" w:type="dxa"/>
          </w:tcPr>
          <w:p w:rsidR="00A318A3" w:rsidRPr="00927D4F" w:rsidRDefault="00A318A3"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МКП ІТА «ВІТА»</w:t>
            </w:r>
          </w:p>
        </w:tc>
        <w:tc>
          <w:tcPr>
            <w:tcW w:w="7222" w:type="dxa"/>
          </w:tcPr>
          <w:p w:rsidR="00A318A3" w:rsidRPr="00927D4F" w:rsidRDefault="00A318A3" w:rsidP="007C2AFC">
            <w:pPr>
              <w:pStyle w:val="a9"/>
              <w:widowControl/>
              <w:snapToGrid w:val="0"/>
              <w:spacing w:after="40"/>
              <w:ind w:left="0"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Міське комунальне підприємство - інформаційно-телевізійне агентство «ВІТА»</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НСЗУ</w:t>
            </w:r>
          </w:p>
        </w:tc>
        <w:tc>
          <w:tcPr>
            <w:tcW w:w="7222" w:type="dxa"/>
          </w:tcPr>
          <w:p w:rsidR="00002AED" w:rsidRPr="00927D4F" w:rsidRDefault="00002AED" w:rsidP="008E72A2">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Національна служба здоров’я України</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Національна стратегія</w:t>
            </w:r>
          </w:p>
        </w:tc>
        <w:tc>
          <w:tcPr>
            <w:tcW w:w="7222" w:type="dxa"/>
          </w:tcPr>
          <w:p w:rsidR="00002AED" w:rsidRPr="00927D4F" w:rsidRDefault="00002AED" w:rsidP="008E72A2">
            <w:pPr>
              <w:widowControl/>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Національна стратегія із створення безбар</w:t>
            </w:r>
            <w:r w:rsidR="00A318A3" w:rsidRPr="00927D4F">
              <w:rPr>
                <w:rFonts w:ascii="Times New Roman" w:eastAsiaTheme="minorHAnsi" w:hAnsi="Times New Roman" w:cs="Times New Roman"/>
                <w:color w:val="auto"/>
                <w:szCs w:val="28"/>
                <w:lang w:val="uk-UA" w:eastAsia="en-US" w:bidi="ar-SA"/>
              </w:rPr>
              <w:t>’</w:t>
            </w:r>
            <w:r w:rsidRPr="00927D4F">
              <w:rPr>
                <w:rFonts w:ascii="Times New Roman" w:eastAsiaTheme="minorHAnsi" w:hAnsi="Times New Roman" w:cs="Times New Roman"/>
                <w:color w:val="auto"/>
                <w:szCs w:val="28"/>
                <w:lang w:val="uk-UA" w:eastAsia="en-US" w:bidi="ar-SA"/>
              </w:rPr>
              <w:t>єрного простору в Україні на період до 2030 року</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Програма</w:t>
            </w:r>
          </w:p>
        </w:tc>
        <w:tc>
          <w:tcPr>
            <w:tcW w:w="7222" w:type="dxa"/>
          </w:tcPr>
          <w:p w:rsidR="00002AED" w:rsidRPr="00927D4F" w:rsidRDefault="00002AED" w:rsidP="002C6C8F">
            <w:pPr>
              <w:widowControl/>
              <w:tabs>
                <w:tab w:val="left" w:pos="407"/>
              </w:tabs>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Програма розвитку безбар</w:t>
            </w:r>
            <w:r w:rsidR="00A318A3" w:rsidRPr="00927D4F">
              <w:rPr>
                <w:rFonts w:ascii="Times New Roman" w:eastAsiaTheme="minorHAnsi" w:hAnsi="Times New Roman" w:cs="Times New Roman"/>
                <w:color w:val="auto"/>
                <w:szCs w:val="28"/>
                <w:lang w:val="uk-UA" w:eastAsia="en-US" w:bidi="ar-SA"/>
              </w:rPr>
              <w:t>’</w:t>
            </w:r>
            <w:r w:rsidRPr="00927D4F">
              <w:rPr>
                <w:rFonts w:ascii="Times New Roman" w:eastAsiaTheme="minorHAnsi" w:hAnsi="Times New Roman" w:cs="Times New Roman"/>
                <w:color w:val="auto"/>
                <w:szCs w:val="28"/>
                <w:lang w:val="uk-UA" w:eastAsia="en-US" w:bidi="ar-SA"/>
              </w:rPr>
              <w:t>єрного простору Вінницької міської територіальної громади на 2024-2027 роки</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Стратегія 3.0</w:t>
            </w:r>
          </w:p>
        </w:tc>
        <w:tc>
          <w:tcPr>
            <w:tcW w:w="7222" w:type="dxa"/>
          </w:tcPr>
          <w:p w:rsidR="00002AED" w:rsidRPr="00927D4F" w:rsidRDefault="00002AED" w:rsidP="002C6C8F">
            <w:pPr>
              <w:widowControl/>
              <w:tabs>
                <w:tab w:val="left" w:pos="265"/>
                <w:tab w:val="left" w:pos="407"/>
              </w:tabs>
              <w:snapToGrid w:val="0"/>
              <w:spacing w:after="40"/>
              <w:ind w:left="-57" w:right="169"/>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Стратегія розвитку Вінницької міської територіальної громади до 2030 року</w:t>
            </w:r>
          </w:p>
        </w:tc>
      </w:tr>
      <w:tr w:rsidR="00664925" w:rsidRPr="00927D4F" w:rsidTr="00BB772B">
        <w:tc>
          <w:tcPr>
            <w:tcW w:w="2122" w:type="dxa"/>
          </w:tcPr>
          <w:p w:rsidR="00664925" w:rsidRPr="00927D4F" w:rsidRDefault="00664925" w:rsidP="00FF4F19">
            <w:pPr>
              <w:widowControl/>
              <w:snapToGrid w:val="0"/>
              <w:spacing w:after="40"/>
              <w:ind w:left="-57" w:right="-85"/>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Фонд соціального захисту осіб з інвалідністю</w:t>
            </w:r>
          </w:p>
        </w:tc>
        <w:tc>
          <w:tcPr>
            <w:tcW w:w="7222" w:type="dxa"/>
          </w:tcPr>
          <w:p w:rsidR="00664925" w:rsidRPr="00927D4F" w:rsidRDefault="00664925" w:rsidP="00FF4F19">
            <w:pPr>
              <w:widowControl/>
              <w:snapToGrid w:val="0"/>
              <w:spacing w:after="40"/>
              <w:ind w:left="-57" w:right="26"/>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Вінницьке обласне відділення Фонду соціального захисту осіб з інвалідністю</w:t>
            </w:r>
          </w:p>
        </w:tc>
      </w:tr>
      <w:tr w:rsidR="00F52863" w:rsidRPr="00927D4F" w:rsidTr="00BB772B">
        <w:tc>
          <w:tcPr>
            <w:tcW w:w="2122" w:type="dxa"/>
          </w:tcPr>
          <w:p w:rsidR="00F52863" w:rsidRPr="00927D4F" w:rsidRDefault="00F52863" w:rsidP="00F52863">
            <w:pPr>
              <w:widowControl/>
              <w:snapToGrid w:val="0"/>
              <w:spacing w:after="40"/>
              <w:ind w:left="-57" w:right="-85"/>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Центр реабілітації «Гармонія»</w:t>
            </w:r>
          </w:p>
        </w:tc>
        <w:tc>
          <w:tcPr>
            <w:tcW w:w="7222" w:type="dxa"/>
          </w:tcPr>
          <w:p w:rsidR="00F52863" w:rsidRPr="00927D4F" w:rsidRDefault="008E72A2" w:rsidP="00FF4F19">
            <w:pPr>
              <w:widowControl/>
              <w:snapToGrid w:val="0"/>
              <w:spacing w:after="40"/>
              <w:ind w:right="26"/>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комунальний заклад «Міський центр соціально-психологічної реабілітації дітей та молоді з функціональними обмеженнями «Гармонія» імені Раїси Панасюк»</w:t>
            </w:r>
          </w:p>
        </w:tc>
      </w:tr>
      <w:tr w:rsidR="00002AED" w:rsidRPr="00927D4F" w:rsidTr="00BB772B">
        <w:tc>
          <w:tcPr>
            <w:tcW w:w="2122" w:type="dxa"/>
          </w:tcPr>
          <w:p w:rsidR="00002AED" w:rsidRPr="00927D4F" w:rsidRDefault="00002AED" w:rsidP="00002AED">
            <w:pPr>
              <w:widowControl/>
              <w:snapToGrid w:val="0"/>
              <w:spacing w:after="40"/>
              <w:ind w:left="-57" w:right="-85"/>
              <w:jc w:val="both"/>
              <w:rPr>
                <w:rFonts w:ascii="Times New Roman" w:eastAsiaTheme="minorHAnsi" w:hAnsi="Times New Roman" w:cs="Times New Roman"/>
                <w:b/>
                <w:bCs/>
                <w:color w:val="auto"/>
                <w:spacing w:val="-6"/>
                <w:szCs w:val="28"/>
                <w:lang w:val="uk-UA" w:eastAsia="en-US" w:bidi="ar-SA"/>
              </w:rPr>
            </w:pPr>
            <w:r w:rsidRPr="00927D4F">
              <w:rPr>
                <w:rFonts w:ascii="Times New Roman" w:eastAsiaTheme="minorHAnsi" w:hAnsi="Times New Roman" w:cs="Times New Roman"/>
                <w:b/>
                <w:bCs/>
                <w:color w:val="auto"/>
                <w:spacing w:val="-6"/>
                <w:szCs w:val="28"/>
                <w:lang w:val="uk-UA" w:eastAsia="en-US" w:bidi="ar-SA"/>
              </w:rPr>
              <w:t>ЦНАП</w:t>
            </w:r>
          </w:p>
        </w:tc>
        <w:tc>
          <w:tcPr>
            <w:tcW w:w="7222" w:type="dxa"/>
          </w:tcPr>
          <w:p w:rsidR="00002AED" w:rsidRPr="00927D4F" w:rsidRDefault="00002AED" w:rsidP="00664925">
            <w:pPr>
              <w:widowControl/>
              <w:snapToGrid w:val="0"/>
              <w:spacing w:after="40"/>
              <w:ind w:left="-57" w:right="26"/>
              <w:jc w:val="both"/>
              <w:rPr>
                <w:rFonts w:ascii="Times New Roman" w:eastAsiaTheme="minorHAnsi" w:hAnsi="Times New Roman" w:cs="Times New Roman"/>
                <w:color w:val="auto"/>
                <w:szCs w:val="28"/>
                <w:lang w:val="uk-UA" w:eastAsia="en-US" w:bidi="ar-SA"/>
              </w:rPr>
            </w:pPr>
            <w:r w:rsidRPr="00927D4F">
              <w:rPr>
                <w:rFonts w:ascii="Times New Roman" w:eastAsiaTheme="minorHAnsi" w:hAnsi="Times New Roman" w:cs="Times New Roman"/>
                <w:color w:val="auto"/>
                <w:szCs w:val="28"/>
                <w:lang w:val="uk-UA" w:eastAsia="en-US" w:bidi="ar-SA"/>
              </w:rPr>
              <w:t xml:space="preserve">Центр надання адміністративних послуг </w:t>
            </w:r>
          </w:p>
        </w:tc>
      </w:tr>
    </w:tbl>
    <w:p w:rsidR="00BB772B" w:rsidRPr="00927D4F" w:rsidRDefault="00BB772B" w:rsidP="00002AED">
      <w:pPr>
        <w:widowControl/>
        <w:shd w:val="clear" w:color="auto" w:fill="FFFFFF"/>
        <w:spacing w:after="150"/>
        <w:ind w:firstLine="450"/>
        <w:jc w:val="both"/>
        <w:rPr>
          <w:rFonts w:ascii="Times New Roman" w:eastAsia="Times New Roman" w:hAnsi="Times New Roman" w:cs="Times New Roman"/>
          <w:b/>
          <w:color w:val="000000" w:themeColor="text1"/>
          <w:sz w:val="16"/>
          <w:szCs w:val="26"/>
          <w:lang w:bidi="ar-SA"/>
        </w:rPr>
      </w:pPr>
    </w:p>
    <w:p w:rsidR="00002AED" w:rsidRPr="00927D4F" w:rsidRDefault="00EE3E4F" w:rsidP="00002AED">
      <w:pPr>
        <w:widowControl/>
        <w:shd w:val="clear" w:color="auto" w:fill="FFFFFF"/>
        <w:spacing w:after="150"/>
        <w:ind w:firstLine="450"/>
        <w:jc w:val="both"/>
        <w:rPr>
          <w:rFonts w:ascii="Times New Roman" w:eastAsia="Times New Roman" w:hAnsi="Times New Roman" w:cs="Times New Roman"/>
          <w:color w:val="000000" w:themeColor="text1"/>
          <w:sz w:val="26"/>
          <w:szCs w:val="26"/>
          <w:lang w:bidi="ar-SA"/>
        </w:rPr>
      </w:pPr>
      <w:r w:rsidRPr="00927D4F">
        <w:rPr>
          <w:rFonts w:ascii="Times New Roman" w:eastAsia="Times New Roman" w:hAnsi="Times New Roman" w:cs="Times New Roman"/>
          <w:b/>
          <w:color w:val="000000" w:themeColor="text1"/>
          <w:sz w:val="26"/>
          <w:szCs w:val="26"/>
          <w:lang w:bidi="ar-SA"/>
        </w:rPr>
        <w:t>б</w:t>
      </w:r>
      <w:r w:rsidR="00002AED" w:rsidRPr="00927D4F">
        <w:rPr>
          <w:rFonts w:ascii="Times New Roman" w:eastAsia="Times New Roman" w:hAnsi="Times New Roman" w:cs="Times New Roman"/>
          <w:b/>
          <w:color w:val="000000" w:themeColor="text1"/>
          <w:sz w:val="26"/>
          <w:szCs w:val="26"/>
          <w:lang w:bidi="ar-SA"/>
        </w:rPr>
        <w:t>езбар’єрність</w:t>
      </w:r>
      <w:r w:rsidR="00002AED" w:rsidRPr="00927D4F">
        <w:rPr>
          <w:rFonts w:ascii="Times New Roman" w:eastAsia="Times New Roman" w:hAnsi="Times New Roman" w:cs="Times New Roman"/>
          <w:color w:val="000000" w:themeColor="text1"/>
          <w:sz w:val="26"/>
          <w:szCs w:val="26"/>
          <w:lang w:bidi="ar-SA"/>
        </w:rPr>
        <w:t xml:space="preserve"> - загальний підхід до формування та імплементації державної політики для забезпечення безперешкодного доступу всіх груп населення до різних сфер життєдіяльності;</w:t>
      </w:r>
    </w:p>
    <w:p w:rsidR="00002AED" w:rsidRPr="00927D4F" w:rsidRDefault="00002AED" w:rsidP="00002AED">
      <w:pPr>
        <w:widowControl/>
        <w:shd w:val="clear" w:color="auto" w:fill="FFFFFF"/>
        <w:spacing w:after="150"/>
        <w:ind w:firstLine="450"/>
        <w:jc w:val="both"/>
        <w:rPr>
          <w:rFonts w:ascii="Times New Roman" w:eastAsia="Times New Roman" w:hAnsi="Times New Roman" w:cs="Times New Roman"/>
          <w:color w:val="000000" w:themeColor="text1"/>
          <w:sz w:val="26"/>
          <w:szCs w:val="26"/>
          <w:lang w:bidi="ar-SA"/>
        </w:rPr>
      </w:pPr>
      <w:bookmarkStart w:id="0" w:name="n14"/>
      <w:bookmarkEnd w:id="0"/>
      <w:r w:rsidRPr="00927D4F">
        <w:rPr>
          <w:rFonts w:ascii="Times New Roman" w:eastAsia="Times New Roman" w:hAnsi="Times New Roman" w:cs="Times New Roman"/>
          <w:b/>
          <w:color w:val="000000" w:themeColor="text1"/>
          <w:sz w:val="26"/>
          <w:szCs w:val="26"/>
          <w:lang w:bidi="ar-SA"/>
        </w:rPr>
        <w:t>гендерна рівність</w:t>
      </w:r>
      <w:r w:rsidRPr="00927D4F">
        <w:rPr>
          <w:rFonts w:ascii="Times New Roman" w:eastAsia="Times New Roman" w:hAnsi="Times New Roman" w:cs="Times New Roman"/>
          <w:color w:val="000000" w:themeColor="text1"/>
          <w:sz w:val="26"/>
          <w:szCs w:val="26"/>
          <w:lang w:bidi="ar-SA"/>
        </w:rPr>
        <w:t xml:space="preserve"> - рівний правовий статус жінок і чоловіків та рівні можливості для його реалізації, що дозволяє особам обох статей брати рівну участь у всіх сферах життєдіяльності суспільства;</w:t>
      </w:r>
    </w:p>
    <w:p w:rsidR="00002AED" w:rsidRPr="00927D4F" w:rsidRDefault="00002AED" w:rsidP="00002AED">
      <w:pPr>
        <w:widowControl/>
        <w:shd w:val="clear" w:color="auto" w:fill="FFFFFF"/>
        <w:spacing w:after="150"/>
        <w:ind w:firstLine="450"/>
        <w:jc w:val="both"/>
        <w:rPr>
          <w:rFonts w:ascii="Times New Roman" w:eastAsia="Times New Roman" w:hAnsi="Times New Roman" w:cs="Times New Roman"/>
          <w:color w:val="000000" w:themeColor="text1"/>
          <w:sz w:val="26"/>
          <w:szCs w:val="26"/>
          <w:lang w:bidi="ar-SA"/>
        </w:rPr>
      </w:pPr>
      <w:bookmarkStart w:id="1" w:name="n15"/>
      <w:bookmarkEnd w:id="1"/>
      <w:r w:rsidRPr="00927D4F">
        <w:rPr>
          <w:rFonts w:ascii="Times New Roman" w:eastAsia="Times New Roman" w:hAnsi="Times New Roman" w:cs="Times New Roman"/>
          <w:b/>
          <w:color w:val="000000" w:themeColor="text1"/>
          <w:sz w:val="26"/>
          <w:szCs w:val="26"/>
          <w:lang w:bidi="ar-SA"/>
        </w:rPr>
        <w:t>доступність</w:t>
      </w:r>
      <w:r w:rsidRPr="00927D4F">
        <w:rPr>
          <w:rFonts w:ascii="Times New Roman" w:eastAsia="Times New Roman" w:hAnsi="Times New Roman" w:cs="Times New Roman"/>
          <w:color w:val="000000" w:themeColor="text1"/>
          <w:sz w:val="26"/>
          <w:szCs w:val="26"/>
          <w:lang w:bidi="ar-SA"/>
        </w:rPr>
        <w:t xml:space="preserve"> - забезпечення рівного доступу всім групам населення до фізичного оточення, транспорту, інформації та зв’язку, інформаційно-комунікаційних технологій і систем, а також до інших об’єктів та послуг, як у міських, так і в сільських районах;</w:t>
      </w:r>
    </w:p>
    <w:p w:rsidR="00002AED" w:rsidRPr="00927D4F" w:rsidRDefault="00002AED" w:rsidP="00002AED">
      <w:pPr>
        <w:widowControl/>
        <w:shd w:val="clear" w:color="auto" w:fill="FFFFFF"/>
        <w:spacing w:after="150"/>
        <w:ind w:firstLine="450"/>
        <w:jc w:val="both"/>
        <w:rPr>
          <w:rFonts w:ascii="Times New Roman" w:eastAsia="Times New Roman" w:hAnsi="Times New Roman" w:cs="Times New Roman"/>
          <w:color w:val="000000" w:themeColor="text1"/>
          <w:sz w:val="26"/>
          <w:szCs w:val="26"/>
          <w:lang w:bidi="ar-SA"/>
        </w:rPr>
      </w:pPr>
      <w:bookmarkStart w:id="2" w:name="n16"/>
      <w:bookmarkEnd w:id="2"/>
      <w:r w:rsidRPr="00927D4F">
        <w:rPr>
          <w:rFonts w:ascii="Times New Roman" w:eastAsia="Times New Roman" w:hAnsi="Times New Roman" w:cs="Times New Roman"/>
          <w:b/>
          <w:color w:val="000000" w:themeColor="text1"/>
          <w:sz w:val="26"/>
          <w:szCs w:val="26"/>
          <w:lang w:bidi="ar-SA"/>
        </w:rPr>
        <w:t>об’єкти фізичного оточення</w:t>
      </w:r>
      <w:r w:rsidRPr="00927D4F">
        <w:rPr>
          <w:rFonts w:ascii="Times New Roman" w:eastAsia="Times New Roman" w:hAnsi="Times New Roman" w:cs="Times New Roman"/>
          <w:color w:val="000000" w:themeColor="text1"/>
          <w:sz w:val="26"/>
          <w:szCs w:val="26"/>
          <w:lang w:bidi="ar-SA"/>
        </w:rPr>
        <w:t xml:space="preserve"> - будівлі і споруди, об’єкти благоустрою та транспортної інфраструктури;</w:t>
      </w:r>
    </w:p>
    <w:p w:rsidR="00002AED" w:rsidRPr="00927D4F" w:rsidRDefault="00002AED" w:rsidP="00002AED">
      <w:pPr>
        <w:widowControl/>
        <w:shd w:val="clear" w:color="auto" w:fill="FFFFFF"/>
        <w:spacing w:after="150"/>
        <w:ind w:firstLine="450"/>
        <w:jc w:val="both"/>
        <w:rPr>
          <w:rFonts w:ascii="Times New Roman" w:eastAsia="Times New Roman" w:hAnsi="Times New Roman" w:cs="Times New Roman"/>
          <w:color w:val="000000" w:themeColor="text1"/>
          <w:sz w:val="26"/>
          <w:szCs w:val="26"/>
          <w:lang w:bidi="ar-SA"/>
        </w:rPr>
      </w:pPr>
      <w:bookmarkStart w:id="3" w:name="n17"/>
      <w:bookmarkEnd w:id="3"/>
      <w:r w:rsidRPr="00927D4F">
        <w:rPr>
          <w:rFonts w:ascii="Times New Roman" w:eastAsia="Times New Roman" w:hAnsi="Times New Roman" w:cs="Times New Roman"/>
          <w:b/>
          <w:color w:val="000000" w:themeColor="text1"/>
          <w:sz w:val="26"/>
          <w:szCs w:val="26"/>
          <w:lang w:bidi="ar-SA"/>
        </w:rPr>
        <w:t>стала мобільність</w:t>
      </w:r>
      <w:r w:rsidRPr="00927D4F">
        <w:rPr>
          <w:rFonts w:ascii="Times New Roman" w:eastAsia="Times New Roman" w:hAnsi="Times New Roman" w:cs="Times New Roman"/>
          <w:color w:val="000000" w:themeColor="text1"/>
          <w:sz w:val="26"/>
          <w:szCs w:val="26"/>
          <w:lang w:bidi="ar-SA"/>
        </w:rPr>
        <w:t xml:space="preserve"> - організація переміщення людей, що знижує рівень впливу на навколишнє середовище і передбачає розвиток інтегрованої системи громадського транспорту, мережі пішохідних та велосипедних шляхів;</w:t>
      </w:r>
    </w:p>
    <w:p w:rsidR="00002AED" w:rsidRPr="00927D4F" w:rsidRDefault="00002AED" w:rsidP="00002AED">
      <w:pPr>
        <w:widowControl/>
        <w:shd w:val="clear" w:color="auto" w:fill="FFFFFF"/>
        <w:spacing w:after="150"/>
        <w:ind w:firstLine="450"/>
        <w:jc w:val="both"/>
        <w:rPr>
          <w:rFonts w:ascii="Times New Roman" w:eastAsia="Times New Roman" w:hAnsi="Times New Roman" w:cs="Times New Roman"/>
          <w:color w:val="000000" w:themeColor="text1"/>
          <w:sz w:val="26"/>
          <w:szCs w:val="26"/>
          <w:lang w:bidi="ar-SA"/>
        </w:rPr>
      </w:pPr>
      <w:bookmarkStart w:id="4" w:name="n18"/>
      <w:bookmarkEnd w:id="4"/>
      <w:r w:rsidRPr="00927D4F">
        <w:rPr>
          <w:rFonts w:ascii="Times New Roman" w:eastAsia="Times New Roman" w:hAnsi="Times New Roman" w:cs="Times New Roman"/>
          <w:b/>
          <w:color w:val="000000" w:themeColor="text1"/>
          <w:sz w:val="26"/>
          <w:szCs w:val="26"/>
          <w:lang w:bidi="ar-SA"/>
        </w:rPr>
        <w:t>універсальний дизайн</w:t>
      </w:r>
      <w:r w:rsidRPr="00927D4F">
        <w:rPr>
          <w:rFonts w:ascii="Times New Roman" w:eastAsia="Times New Roman" w:hAnsi="Times New Roman" w:cs="Times New Roman"/>
          <w:color w:val="000000" w:themeColor="text1"/>
          <w:sz w:val="26"/>
          <w:szCs w:val="26"/>
          <w:lang w:bidi="ar-SA"/>
        </w:rPr>
        <w:t xml:space="preserve"> - дизайн об’єктів фізичного оточення, програм та послуг, максимально придатний для використання всіма групами населення без необхідності додаткової адаптації чи спеціального дизайну. Універсальний дизайн не виключає допоміжних пристроїв для конкретних груп осіб з інвалідністю, де це необхідно.</w:t>
      </w:r>
    </w:p>
    <w:p w:rsidR="00EB637A" w:rsidRPr="00927D4F" w:rsidRDefault="00EB637A" w:rsidP="005323F9">
      <w:pPr>
        <w:pStyle w:val="a4"/>
        <w:shd w:val="clear" w:color="auto" w:fill="auto"/>
        <w:jc w:val="center"/>
        <w:rPr>
          <w:bCs w:val="0"/>
          <w:iCs/>
          <w:szCs w:val="24"/>
          <w:lang w:val="uk-UA"/>
        </w:rPr>
      </w:pPr>
      <w:bookmarkStart w:id="5" w:name="n19"/>
      <w:bookmarkEnd w:id="5"/>
      <w:r w:rsidRPr="00927D4F">
        <w:rPr>
          <w:bCs w:val="0"/>
          <w:iCs/>
          <w:szCs w:val="24"/>
          <w:lang w:val="uk-UA"/>
        </w:rPr>
        <w:t>ЗМІСТ</w:t>
      </w:r>
    </w:p>
    <w:p w:rsidR="00EB637A" w:rsidRPr="00927D4F" w:rsidRDefault="00EB637A" w:rsidP="005323F9">
      <w:pPr>
        <w:pStyle w:val="a4"/>
        <w:shd w:val="clear" w:color="auto" w:fill="auto"/>
        <w:jc w:val="center"/>
        <w:rPr>
          <w:bCs w:val="0"/>
          <w:iCs/>
          <w:szCs w:val="24"/>
          <w:lang w:val="uk-UA"/>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8353"/>
        <w:gridCol w:w="536"/>
      </w:tblGrid>
      <w:tr w:rsidR="00EB637A" w:rsidRPr="00927D4F" w:rsidTr="00187012">
        <w:trPr>
          <w:trHeight w:val="643"/>
        </w:trPr>
        <w:tc>
          <w:tcPr>
            <w:tcW w:w="573" w:type="dxa"/>
          </w:tcPr>
          <w:p w:rsidR="00EB637A" w:rsidRPr="00927D4F" w:rsidRDefault="00E64858" w:rsidP="003B25F5">
            <w:pPr>
              <w:pStyle w:val="a4"/>
              <w:shd w:val="clear" w:color="auto" w:fill="auto"/>
              <w:rPr>
                <w:b w:val="0"/>
                <w:bCs w:val="0"/>
                <w:iCs/>
                <w:szCs w:val="24"/>
                <w:lang w:val="uk-UA"/>
              </w:rPr>
            </w:pPr>
            <w:r w:rsidRPr="00927D4F">
              <w:rPr>
                <w:b w:val="0"/>
                <w:bCs w:val="0"/>
                <w:iCs/>
                <w:szCs w:val="24"/>
                <w:lang w:val="uk-UA"/>
              </w:rPr>
              <w:t>1</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 xml:space="preserve">Паспорт Програми </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4</w:t>
            </w:r>
          </w:p>
        </w:tc>
      </w:tr>
      <w:tr w:rsidR="00EB637A" w:rsidRPr="00927D4F" w:rsidTr="00187012">
        <w:trPr>
          <w:trHeight w:val="665"/>
        </w:trPr>
        <w:tc>
          <w:tcPr>
            <w:tcW w:w="573" w:type="dxa"/>
          </w:tcPr>
          <w:p w:rsidR="00EB637A" w:rsidRPr="00927D4F" w:rsidRDefault="00E5526C" w:rsidP="003B25F5">
            <w:pPr>
              <w:pStyle w:val="a4"/>
              <w:shd w:val="clear" w:color="auto" w:fill="auto"/>
              <w:rPr>
                <w:b w:val="0"/>
                <w:bCs w:val="0"/>
                <w:iCs/>
                <w:szCs w:val="24"/>
                <w:lang w:val="uk-UA"/>
              </w:rPr>
            </w:pPr>
            <w:r w:rsidRPr="00927D4F">
              <w:rPr>
                <w:b w:val="0"/>
                <w:bCs w:val="0"/>
                <w:iCs/>
                <w:szCs w:val="24"/>
                <w:lang w:val="uk-UA"/>
              </w:rPr>
              <w:t>2</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Визначення проблеми, на розв’язання якої спрямована Програма</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6</w:t>
            </w:r>
          </w:p>
        </w:tc>
      </w:tr>
      <w:tr w:rsidR="00EB637A" w:rsidRPr="00927D4F" w:rsidTr="00187012">
        <w:trPr>
          <w:trHeight w:val="842"/>
        </w:trPr>
        <w:tc>
          <w:tcPr>
            <w:tcW w:w="573" w:type="dxa"/>
          </w:tcPr>
          <w:p w:rsidR="00EB637A" w:rsidRPr="00927D4F" w:rsidRDefault="00EB637A" w:rsidP="003B25F5">
            <w:pPr>
              <w:pStyle w:val="a4"/>
              <w:shd w:val="clear" w:color="auto" w:fill="auto"/>
              <w:rPr>
                <w:b w:val="0"/>
                <w:bCs w:val="0"/>
                <w:iCs/>
                <w:szCs w:val="24"/>
                <w:lang w:val="uk-UA"/>
              </w:rPr>
            </w:pPr>
          </w:p>
        </w:tc>
        <w:tc>
          <w:tcPr>
            <w:tcW w:w="8353" w:type="dxa"/>
          </w:tcPr>
          <w:p w:rsidR="003A6895" w:rsidRPr="00927D4F" w:rsidRDefault="00363ABA" w:rsidP="003A6895">
            <w:pPr>
              <w:pStyle w:val="a4"/>
              <w:shd w:val="clear" w:color="auto" w:fill="auto"/>
              <w:ind w:left="450" w:hanging="427"/>
              <w:rPr>
                <w:b w:val="0"/>
                <w:bCs w:val="0"/>
                <w:iCs/>
                <w:sz w:val="26"/>
                <w:szCs w:val="26"/>
                <w:lang w:val="uk-UA"/>
              </w:rPr>
            </w:pPr>
            <w:r w:rsidRPr="00927D4F">
              <w:rPr>
                <w:b w:val="0"/>
                <w:bCs w:val="0"/>
                <w:iCs/>
                <w:sz w:val="26"/>
                <w:szCs w:val="26"/>
                <w:lang w:val="uk-UA"/>
              </w:rPr>
              <w:t xml:space="preserve">2.1. </w:t>
            </w:r>
            <w:r w:rsidR="003A6895" w:rsidRPr="00927D4F">
              <w:rPr>
                <w:b w:val="0"/>
                <w:bCs w:val="0"/>
                <w:iCs/>
                <w:sz w:val="26"/>
                <w:szCs w:val="26"/>
                <w:lang w:val="uk-UA"/>
              </w:rPr>
              <w:t xml:space="preserve">Аналіз інформації та статистичних даних. </w:t>
            </w:r>
          </w:p>
          <w:p w:rsidR="00EB637A" w:rsidRPr="00927D4F" w:rsidRDefault="003A6895" w:rsidP="003A6895">
            <w:pPr>
              <w:pStyle w:val="a4"/>
              <w:shd w:val="clear" w:color="auto" w:fill="auto"/>
              <w:ind w:left="450" w:hanging="427"/>
              <w:rPr>
                <w:b w:val="0"/>
                <w:bCs w:val="0"/>
                <w:iCs/>
                <w:sz w:val="26"/>
                <w:szCs w:val="26"/>
                <w:lang w:val="uk-UA"/>
              </w:rPr>
            </w:pPr>
            <w:r w:rsidRPr="00927D4F">
              <w:rPr>
                <w:b w:val="0"/>
                <w:bCs w:val="0"/>
                <w:iCs/>
                <w:sz w:val="26"/>
                <w:szCs w:val="26"/>
                <w:lang w:val="uk-UA"/>
              </w:rPr>
              <w:t xml:space="preserve">       Поточний стан безбар’єрного простору </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8</w:t>
            </w:r>
          </w:p>
        </w:tc>
      </w:tr>
      <w:tr w:rsidR="00EB637A" w:rsidRPr="00927D4F" w:rsidTr="00187012">
        <w:trPr>
          <w:trHeight w:val="665"/>
        </w:trPr>
        <w:tc>
          <w:tcPr>
            <w:tcW w:w="573" w:type="dxa"/>
          </w:tcPr>
          <w:p w:rsidR="00EB637A" w:rsidRPr="00927D4F" w:rsidRDefault="00EB637A" w:rsidP="003B25F5">
            <w:pPr>
              <w:pStyle w:val="a4"/>
              <w:shd w:val="clear" w:color="auto" w:fill="auto"/>
              <w:rPr>
                <w:b w:val="0"/>
                <w:bCs w:val="0"/>
                <w:iCs/>
                <w:szCs w:val="24"/>
                <w:lang w:val="uk-UA"/>
              </w:rPr>
            </w:pPr>
          </w:p>
        </w:tc>
        <w:tc>
          <w:tcPr>
            <w:tcW w:w="8353" w:type="dxa"/>
          </w:tcPr>
          <w:p w:rsidR="00EB637A" w:rsidRPr="00927D4F" w:rsidRDefault="00363ABA" w:rsidP="003A6895">
            <w:pPr>
              <w:pStyle w:val="a4"/>
              <w:shd w:val="clear" w:color="auto" w:fill="auto"/>
              <w:ind w:firstLine="23"/>
              <w:rPr>
                <w:b w:val="0"/>
                <w:bCs w:val="0"/>
                <w:iCs/>
                <w:sz w:val="26"/>
                <w:szCs w:val="26"/>
                <w:lang w:val="uk-UA"/>
              </w:rPr>
            </w:pPr>
            <w:r w:rsidRPr="00927D4F">
              <w:rPr>
                <w:b w:val="0"/>
                <w:bCs w:val="0"/>
                <w:iCs/>
                <w:sz w:val="26"/>
                <w:szCs w:val="26"/>
                <w:lang w:val="uk-UA"/>
              </w:rPr>
              <w:t xml:space="preserve">2.2. </w:t>
            </w:r>
            <w:r w:rsidR="00EB637A" w:rsidRPr="00927D4F">
              <w:rPr>
                <w:b w:val="0"/>
                <w:bCs w:val="0"/>
                <w:iCs/>
                <w:sz w:val="26"/>
                <w:szCs w:val="26"/>
                <w:lang w:val="uk-UA"/>
              </w:rPr>
              <w:t>Аналіз нормативно-правової бази</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23</w:t>
            </w:r>
          </w:p>
        </w:tc>
      </w:tr>
      <w:tr w:rsidR="00EB637A" w:rsidRPr="00927D4F" w:rsidTr="00187012">
        <w:trPr>
          <w:trHeight w:val="643"/>
        </w:trPr>
        <w:tc>
          <w:tcPr>
            <w:tcW w:w="573" w:type="dxa"/>
          </w:tcPr>
          <w:p w:rsidR="00EB637A" w:rsidRPr="00927D4F" w:rsidRDefault="00EB637A" w:rsidP="003B25F5">
            <w:pPr>
              <w:pStyle w:val="a4"/>
              <w:shd w:val="clear" w:color="auto" w:fill="auto"/>
              <w:rPr>
                <w:b w:val="0"/>
                <w:bCs w:val="0"/>
                <w:iCs/>
                <w:szCs w:val="24"/>
                <w:lang w:val="uk-UA"/>
              </w:rPr>
            </w:pPr>
          </w:p>
        </w:tc>
        <w:tc>
          <w:tcPr>
            <w:tcW w:w="8353" w:type="dxa"/>
          </w:tcPr>
          <w:p w:rsidR="00EB637A" w:rsidRPr="00927D4F" w:rsidRDefault="00363ABA" w:rsidP="003A6895">
            <w:pPr>
              <w:pStyle w:val="a4"/>
              <w:shd w:val="clear" w:color="auto" w:fill="auto"/>
              <w:ind w:firstLine="23"/>
              <w:rPr>
                <w:b w:val="0"/>
                <w:bCs w:val="0"/>
                <w:iCs/>
                <w:sz w:val="26"/>
                <w:szCs w:val="26"/>
                <w:lang w:val="uk-UA"/>
              </w:rPr>
            </w:pPr>
            <w:r w:rsidRPr="00927D4F">
              <w:rPr>
                <w:b w:val="0"/>
                <w:bCs w:val="0"/>
                <w:iCs/>
                <w:sz w:val="26"/>
                <w:szCs w:val="26"/>
                <w:lang w:val="uk-UA"/>
              </w:rPr>
              <w:t xml:space="preserve">2.3. </w:t>
            </w:r>
            <w:r w:rsidR="00EB637A" w:rsidRPr="00927D4F">
              <w:rPr>
                <w:b w:val="0"/>
                <w:bCs w:val="0"/>
                <w:iCs/>
                <w:sz w:val="26"/>
                <w:szCs w:val="26"/>
                <w:lang w:val="uk-UA"/>
              </w:rPr>
              <w:t>Опис успішних практик</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24</w:t>
            </w:r>
          </w:p>
        </w:tc>
      </w:tr>
      <w:tr w:rsidR="00EB637A" w:rsidRPr="00927D4F" w:rsidTr="00187012">
        <w:trPr>
          <w:trHeight w:val="665"/>
        </w:trPr>
        <w:tc>
          <w:tcPr>
            <w:tcW w:w="573" w:type="dxa"/>
          </w:tcPr>
          <w:p w:rsidR="00EB637A" w:rsidRPr="00927D4F" w:rsidRDefault="00E5526C" w:rsidP="003B25F5">
            <w:pPr>
              <w:pStyle w:val="a4"/>
              <w:shd w:val="clear" w:color="auto" w:fill="auto"/>
              <w:rPr>
                <w:b w:val="0"/>
                <w:bCs w:val="0"/>
                <w:iCs/>
                <w:szCs w:val="24"/>
                <w:lang w:val="uk-UA"/>
              </w:rPr>
            </w:pPr>
            <w:r w:rsidRPr="00927D4F">
              <w:rPr>
                <w:b w:val="0"/>
                <w:bCs w:val="0"/>
                <w:iCs/>
                <w:szCs w:val="24"/>
                <w:lang w:val="uk-UA"/>
              </w:rPr>
              <w:t>3</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Мета Програми</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25</w:t>
            </w:r>
          </w:p>
        </w:tc>
      </w:tr>
      <w:tr w:rsidR="00EB637A" w:rsidRPr="00927D4F" w:rsidTr="00187012">
        <w:trPr>
          <w:trHeight w:val="643"/>
        </w:trPr>
        <w:tc>
          <w:tcPr>
            <w:tcW w:w="573" w:type="dxa"/>
          </w:tcPr>
          <w:p w:rsidR="00EB637A" w:rsidRPr="00927D4F" w:rsidRDefault="00EB637A" w:rsidP="003B25F5">
            <w:pPr>
              <w:pStyle w:val="a4"/>
              <w:shd w:val="clear" w:color="auto" w:fill="auto"/>
              <w:rPr>
                <w:b w:val="0"/>
                <w:bCs w:val="0"/>
                <w:iCs/>
                <w:szCs w:val="24"/>
                <w:lang w:val="uk-UA"/>
              </w:rPr>
            </w:pPr>
          </w:p>
        </w:tc>
        <w:tc>
          <w:tcPr>
            <w:tcW w:w="8353" w:type="dxa"/>
          </w:tcPr>
          <w:p w:rsidR="00EB637A" w:rsidRPr="00927D4F" w:rsidRDefault="00363ABA" w:rsidP="003A6895">
            <w:pPr>
              <w:pStyle w:val="a4"/>
              <w:shd w:val="clear" w:color="auto" w:fill="auto"/>
              <w:ind w:firstLine="33"/>
              <w:rPr>
                <w:b w:val="0"/>
                <w:bCs w:val="0"/>
                <w:iCs/>
                <w:sz w:val="26"/>
                <w:szCs w:val="26"/>
                <w:lang w:val="uk-UA"/>
              </w:rPr>
            </w:pPr>
            <w:r w:rsidRPr="00927D4F">
              <w:rPr>
                <w:b w:val="0"/>
                <w:bCs w:val="0"/>
                <w:iCs/>
                <w:szCs w:val="24"/>
                <w:lang w:val="uk-UA"/>
              </w:rPr>
              <w:t xml:space="preserve">3.1. </w:t>
            </w:r>
            <w:r w:rsidR="00EB637A" w:rsidRPr="00927D4F">
              <w:rPr>
                <w:b w:val="0"/>
                <w:bCs w:val="0"/>
                <w:iCs/>
                <w:sz w:val="26"/>
                <w:szCs w:val="26"/>
                <w:lang w:val="uk-UA"/>
              </w:rPr>
              <w:t>Пріоритетність завдання Програми</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26</w:t>
            </w:r>
          </w:p>
        </w:tc>
      </w:tr>
      <w:tr w:rsidR="00EB637A" w:rsidRPr="00927D4F" w:rsidTr="00187012">
        <w:trPr>
          <w:trHeight w:val="946"/>
        </w:trPr>
        <w:tc>
          <w:tcPr>
            <w:tcW w:w="573" w:type="dxa"/>
          </w:tcPr>
          <w:p w:rsidR="00EB637A" w:rsidRPr="00927D4F" w:rsidRDefault="00EB637A" w:rsidP="005323F9">
            <w:pPr>
              <w:pStyle w:val="a4"/>
              <w:shd w:val="clear" w:color="auto" w:fill="auto"/>
              <w:jc w:val="center"/>
              <w:rPr>
                <w:b w:val="0"/>
                <w:bCs w:val="0"/>
                <w:iCs/>
                <w:szCs w:val="24"/>
                <w:lang w:val="uk-UA"/>
              </w:rPr>
            </w:pPr>
          </w:p>
        </w:tc>
        <w:tc>
          <w:tcPr>
            <w:tcW w:w="8353" w:type="dxa"/>
          </w:tcPr>
          <w:p w:rsidR="00363ABA" w:rsidRPr="00927D4F" w:rsidRDefault="00363ABA" w:rsidP="003A6895">
            <w:pPr>
              <w:pStyle w:val="a4"/>
              <w:shd w:val="clear" w:color="auto" w:fill="auto"/>
              <w:ind w:left="742" w:hanging="699"/>
              <w:rPr>
                <w:b w:val="0"/>
                <w:bCs w:val="0"/>
                <w:iCs/>
                <w:sz w:val="26"/>
                <w:szCs w:val="26"/>
                <w:lang w:val="uk-UA"/>
              </w:rPr>
            </w:pPr>
            <w:r w:rsidRPr="00927D4F">
              <w:rPr>
                <w:b w:val="0"/>
                <w:bCs w:val="0"/>
                <w:iCs/>
                <w:szCs w:val="24"/>
                <w:lang w:val="uk-UA"/>
              </w:rPr>
              <w:t xml:space="preserve">3.2. </w:t>
            </w:r>
            <w:r w:rsidR="00EB637A" w:rsidRPr="00927D4F">
              <w:rPr>
                <w:b w:val="0"/>
                <w:bCs w:val="0"/>
                <w:iCs/>
                <w:sz w:val="26"/>
                <w:szCs w:val="26"/>
                <w:lang w:val="uk-UA"/>
              </w:rPr>
              <w:t xml:space="preserve">Обґрунтування шляхів і засобів розв’язання проблеми, </w:t>
            </w:r>
          </w:p>
          <w:p w:rsidR="00EB637A" w:rsidRPr="00927D4F" w:rsidRDefault="00363ABA" w:rsidP="003A6895">
            <w:pPr>
              <w:pStyle w:val="a4"/>
              <w:shd w:val="clear" w:color="auto" w:fill="auto"/>
              <w:ind w:left="600" w:hanging="600"/>
              <w:rPr>
                <w:b w:val="0"/>
                <w:bCs w:val="0"/>
                <w:iCs/>
                <w:sz w:val="26"/>
                <w:szCs w:val="26"/>
                <w:lang w:val="uk-UA"/>
              </w:rPr>
            </w:pPr>
            <w:r w:rsidRPr="00927D4F">
              <w:rPr>
                <w:b w:val="0"/>
                <w:bCs w:val="0"/>
                <w:iCs/>
                <w:sz w:val="26"/>
                <w:szCs w:val="26"/>
                <w:lang w:val="uk-UA"/>
              </w:rPr>
              <w:t xml:space="preserve">        </w:t>
            </w:r>
            <w:r w:rsidR="00EB637A" w:rsidRPr="00927D4F">
              <w:rPr>
                <w:b w:val="0"/>
                <w:bCs w:val="0"/>
                <w:iCs/>
                <w:sz w:val="26"/>
                <w:szCs w:val="26"/>
                <w:lang w:val="uk-UA"/>
              </w:rPr>
              <w:t>стр</w:t>
            </w:r>
            <w:r w:rsidR="003B25F5" w:rsidRPr="00927D4F">
              <w:rPr>
                <w:b w:val="0"/>
                <w:bCs w:val="0"/>
                <w:iCs/>
                <w:sz w:val="26"/>
                <w:szCs w:val="26"/>
                <w:lang w:val="uk-UA"/>
              </w:rPr>
              <w:t>оки та етапи виконання Програми</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26</w:t>
            </w:r>
          </w:p>
        </w:tc>
      </w:tr>
      <w:tr w:rsidR="00EB637A" w:rsidRPr="00927D4F" w:rsidTr="00187012">
        <w:trPr>
          <w:trHeight w:val="643"/>
        </w:trPr>
        <w:tc>
          <w:tcPr>
            <w:tcW w:w="573" w:type="dxa"/>
          </w:tcPr>
          <w:p w:rsidR="00EB637A" w:rsidRPr="00927D4F" w:rsidRDefault="003B25F5" w:rsidP="005323F9">
            <w:pPr>
              <w:pStyle w:val="a4"/>
              <w:shd w:val="clear" w:color="auto" w:fill="auto"/>
              <w:jc w:val="center"/>
              <w:rPr>
                <w:b w:val="0"/>
                <w:bCs w:val="0"/>
                <w:iCs/>
                <w:szCs w:val="24"/>
                <w:lang w:val="uk-UA"/>
              </w:rPr>
            </w:pPr>
            <w:r w:rsidRPr="00927D4F">
              <w:rPr>
                <w:b w:val="0"/>
                <w:bCs w:val="0"/>
                <w:iCs/>
                <w:szCs w:val="24"/>
                <w:lang w:val="uk-UA"/>
              </w:rPr>
              <w:t>4</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 xml:space="preserve">Зв’язок із стратегічними документами розвитку </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29</w:t>
            </w:r>
          </w:p>
        </w:tc>
      </w:tr>
      <w:tr w:rsidR="00EB637A" w:rsidRPr="00927D4F" w:rsidTr="00187012">
        <w:trPr>
          <w:trHeight w:val="665"/>
        </w:trPr>
        <w:tc>
          <w:tcPr>
            <w:tcW w:w="573" w:type="dxa"/>
          </w:tcPr>
          <w:p w:rsidR="00EB637A" w:rsidRPr="00927D4F" w:rsidRDefault="003B25F5" w:rsidP="005323F9">
            <w:pPr>
              <w:pStyle w:val="a4"/>
              <w:shd w:val="clear" w:color="auto" w:fill="auto"/>
              <w:jc w:val="center"/>
              <w:rPr>
                <w:b w:val="0"/>
                <w:bCs w:val="0"/>
                <w:iCs/>
                <w:szCs w:val="24"/>
                <w:lang w:val="uk-UA"/>
              </w:rPr>
            </w:pPr>
            <w:r w:rsidRPr="00927D4F">
              <w:rPr>
                <w:b w:val="0"/>
                <w:bCs w:val="0"/>
                <w:iCs/>
                <w:szCs w:val="24"/>
                <w:lang w:val="uk-UA"/>
              </w:rPr>
              <w:t>5</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Напрями діяльності заходи/проєкти Програми</w:t>
            </w:r>
          </w:p>
        </w:tc>
        <w:tc>
          <w:tcPr>
            <w:tcW w:w="536" w:type="dxa"/>
          </w:tcPr>
          <w:p w:rsidR="00EB637A" w:rsidRPr="00927D4F" w:rsidRDefault="00A31C2B" w:rsidP="00A31C2B">
            <w:pPr>
              <w:pStyle w:val="a4"/>
              <w:shd w:val="clear" w:color="auto" w:fill="auto"/>
              <w:jc w:val="center"/>
              <w:rPr>
                <w:b w:val="0"/>
                <w:bCs w:val="0"/>
                <w:iCs/>
                <w:szCs w:val="24"/>
                <w:lang w:val="uk-UA"/>
              </w:rPr>
            </w:pPr>
            <w:r w:rsidRPr="00927D4F">
              <w:rPr>
                <w:b w:val="0"/>
                <w:bCs w:val="0"/>
                <w:iCs/>
                <w:szCs w:val="24"/>
                <w:lang w:val="uk-UA"/>
              </w:rPr>
              <w:t>31</w:t>
            </w:r>
          </w:p>
        </w:tc>
      </w:tr>
      <w:tr w:rsidR="00EB637A" w:rsidRPr="00927D4F" w:rsidTr="00187012">
        <w:trPr>
          <w:trHeight w:val="643"/>
        </w:trPr>
        <w:tc>
          <w:tcPr>
            <w:tcW w:w="573" w:type="dxa"/>
          </w:tcPr>
          <w:p w:rsidR="00EB637A" w:rsidRPr="00927D4F" w:rsidRDefault="003B25F5" w:rsidP="005323F9">
            <w:pPr>
              <w:pStyle w:val="a4"/>
              <w:shd w:val="clear" w:color="auto" w:fill="auto"/>
              <w:jc w:val="center"/>
              <w:rPr>
                <w:b w:val="0"/>
                <w:bCs w:val="0"/>
                <w:iCs/>
                <w:szCs w:val="24"/>
                <w:lang w:val="uk-UA"/>
              </w:rPr>
            </w:pPr>
            <w:r w:rsidRPr="00927D4F">
              <w:rPr>
                <w:b w:val="0"/>
                <w:bCs w:val="0"/>
                <w:iCs/>
                <w:szCs w:val="24"/>
                <w:lang w:val="uk-UA"/>
              </w:rPr>
              <w:t>6</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Наскрізні теми</w:t>
            </w:r>
          </w:p>
        </w:tc>
        <w:tc>
          <w:tcPr>
            <w:tcW w:w="536" w:type="dxa"/>
          </w:tcPr>
          <w:p w:rsidR="00EB637A" w:rsidRPr="00927D4F" w:rsidRDefault="00187012" w:rsidP="00A31C2B">
            <w:pPr>
              <w:pStyle w:val="a4"/>
              <w:shd w:val="clear" w:color="auto" w:fill="auto"/>
              <w:jc w:val="center"/>
              <w:rPr>
                <w:b w:val="0"/>
                <w:bCs w:val="0"/>
                <w:iCs/>
                <w:szCs w:val="24"/>
                <w:lang w:val="uk-UA"/>
              </w:rPr>
            </w:pPr>
            <w:r w:rsidRPr="00927D4F">
              <w:rPr>
                <w:b w:val="0"/>
                <w:bCs w:val="0"/>
                <w:iCs/>
                <w:szCs w:val="24"/>
                <w:lang w:val="uk-UA"/>
              </w:rPr>
              <w:t>51</w:t>
            </w:r>
          </w:p>
        </w:tc>
      </w:tr>
      <w:tr w:rsidR="00EB637A" w:rsidRPr="00927D4F" w:rsidTr="00187012">
        <w:trPr>
          <w:trHeight w:val="643"/>
        </w:trPr>
        <w:tc>
          <w:tcPr>
            <w:tcW w:w="573" w:type="dxa"/>
          </w:tcPr>
          <w:p w:rsidR="00EB637A" w:rsidRPr="00927D4F" w:rsidRDefault="003B25F5" w:rsidP="005323F9">
            <w:pPr>
              <w:pStyle w:val="a4"/>
              <w:shd w:val="clear" w:color="auto" w:fill="auto"/>
              <w:jc w:val="center"/>
              <w:rPr>
                <w:b w:val="0"/>
                <w:bCs w:val="0"/>
                <w:iCs/>
                <w:szCs w:val="24"/>
                <w:lang w:val="uk-UA"/>
              </w:rPr>
            </w:pPr>
            <w:r w:rsidRPr="00927D4F">
              <w:rPr>
                <w:b w:val="0"/>
                <w:bCs w:val="0"/>
                <w:iCs/>
                <w:szCs w:val="24"/>
                <w:lang w:val="uk-UA"/>
              </w:rPr>
              <w:t>7</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Просторовий вимір</w:t>
            </w:r>
          </w:p>
        </w:tc>
        <w:tc>
          <w:tcPr>
            <w:tcW w:w="536" w:type="dxa"/>
          </w:tcPr>
          <w:p w:rsidR="00EB637A" w:rsidRPr="00927D4F" w:rsidRDefault="00187012" w:rsidP="00A31C2B">
            <w:pPr>
              <w:pStyle w:val="a4"/>
              <w:shd w:val="clear" w:color="auto" w:fill="auto"/>
              <w:jc w:val="center"/>
              <w:rPr>
                <w:b w:val="0"/>
                <w:bCs w:val="0"/>
                <w:iCs/>
                <w:szCs w:val="24"/>
                <w:lang w:val="uk-UA"/>
              </w:rPr>
            </w:pPr>
            <w:r w:rsidRPr="00927D4F">
              <w:rPr>
                <w:b w:val="0"/>
                <w:bCs w:val="0"/>
                <w:iCs/>
                <w:szCs w:val="24"/>
                <w:lang w:val="uk-UA"/>
              </w:rPr>
              <w:t>52</w:t>
            </w:r>
          </w:p>
        </w:tc>
      </w:tr>
      <w:tr w:rsidR="00EB637A" w:rsidRPr="00927D4F" w:rsidTr="00187012">
        <w:trPr>
          <w:trHeight w:val="665"/>
        </w:trPr>
        <w:tc>
          <w:tcPr>
            <w:tcW w:w="573" w:type="dxa"/>
          </w:tcPr>
          <w:p w:rsidR="00EB637A" w:rsidRPr="00927D4F" w:rsidRDefault="003B25F5" w:rsidP="005323F9">
            <w:pPr>
              <w:pStyle w:val="a4"/>
              <w:shd w:val="clear" w:color="auto" w:fill="auto"/>
              <w:jc w:val="center"/>
              <w:rPr>
                <w:b w:val="0"/>
                <w:bCs w:val="0"/>
                <w:iCs/>
                <w:szCs w:val="24"/>
                <w:lang w:val="uk-UA"/>
              </w:rPr>
            </w:pPr>
            <w:r w:rsidRPr="00927D4F">
              <w:rPr>
                <w:b w:val="0"/>
                <w:bCs w:val="0"/>
                <w:iCs/>
                <w:szCs w:val="24"/>
                <w:lang w:val="uk-UA"/>
              </w:rPr>
              <w:t>8</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Система управління та контролю за ходом виконання Програми</w:t>
            </w:r>
          </w:p>
        </w:tc>
        <w:tc>
          <w:tcPr>
            <w:tcW w:w="536" w:type="dxa"/>
          </w:tcPr>
          <w:p w:rsidR="00EB637A" w:rsidRPr="00927D4F" w:rsidRDefault="00187012" w:rsidP="00A31C2B">
            <w:pPr>
              <w:pStyle w:val="a4"/>
              <w:shd w:val="clear" w:color="auto" w:fill="auto"/>
              <w:jc w:val="center"/>
              <w:rPr>
                <w:b w:val="0"/>
                <w:bCs w:val="0"/>
                <w:iCs/>
                <w:szCs w:val="24"/>
                <w:lang w:val="uk-UA"/>
              </w:rPr>
            </w:pPr>
            <w:r w:rsidRPr="00927D4F">
              <w:rPr>
                <w:b w:val="0"/>
                <w:bCs w:val="0"/>
                <w:iCs/>
                <w:szCs w:val="24"/>
                <w:lang w:val="uk-UA"/>
              </w:rPr>
              <w:t>52</w:t>
            </w:r>
          </w:p>
        </w:tc>
      </w:tr>
      <w:tr w:rsidR="00EB637A" w:rsidRPr="00927D4F" w:rsidTr="00187012">
        <w:trPr>
          <w:trHeight w:val="643"/>
        </w:trPr>
        <w:tc>
          <w:tcPr>
            <w:tcW w:w="573" w:type="dxa"/>
          </w:tcPr>
          <w:p w:rsidR="00EB637A" w:rsidRPr="00927D4F" w:rsidRDefault="003B25F5" w:rsidP="005323F9">
            <w:pPr>
              <w:pStyle w:val="a4"/>
              <w:shd w:val="clear" w:color="auto" w:fill="auto"/>
              <w:jc w:val="center"/>
              <w:rPr>
                <w:b w:val="0"/>
                <w:bCs w:val="0"/>
                <w:iCs/>
                <w:szCs w:val="24"/>
                <w:lang w:val="uk-UA"/>
              </w:rPr>
            </w:pPr>
            <w:r w:rsidRPr="00927D4F">
              <w:rPr>
                <w:b w:val="0"/>
                <w:bCs w:val="0"/>
                <w:iCs/>
                <w:szCs w:val="24"/>
                <w:lang w:val="uk-UA"/>
              </w:rPr>
              <w:t>9</w:t>
            </w:r>
          </w:p>
        </w:tc>
        <w:tc>
          <w:tcPr>
            <w:tcW w:w="8353" w:type="dxa"/>
          </w:tcPr>
          <w:p w:rsidR="00EB637A" w:rsidRPr="00927D4F" w:rsidRDefault="00EB637A" w:rsidP="003A6895">
            <w:pPr>
              <w:pStyle w:val="a4"/>
              <w:shd w:val="clear" w:color="auto" w:fill="auto"/>
              <w:rPr>
                <w:b w:val="0"/>
                <w:bCs w:val="0"/>
                <w:iCs/>
                <w:sz w:val="26"/>
                <w:szCs w:val="26"/>
                <w:lang w:val="uk-UA"/>
              </w:rPr>
            </w:pPr>
            <w:r w:rsidRPr="00927D4F">
              <w:rPr>
                <w:b w:val="0"/>
                <w:bCs w:val="0"/>
                <w:iCs/>
                <w:sz w:val="26"/>
                <w:szCs w:val="26"/>
                <w:lang w:val="uk-UA"/>
              </w:rPr>
              <w:t>Показники моніторингу (ключові показники) Програми</w:t>
            </w:r>
          </w:p>
        </w:tc>
        <w:tc>
          <w:tcPr>
            <w:tcW w:w="536" w:type="dxa"/>
          </w:tcPr>
          <w:p w:rsidR="00EB637A" w:rsidRPr="00927D4F" w:rsidRDefault="00187012" w:rsidP="00A31C2B">
            <w:pPr>
              <w:pStyle w:val="a4"/>
              <w:shd w:val="clear" w:color="auto" w:fill="auto"/>
              <w:jc w:val="center"/>
              <w:rPr>
                <w:b w:val="0"/>
                <w:bCs w:val="0"/>
                <w:iCs/>
                <w:szCs w:val="24"/>
                <w:lang w:val="uk-UA"/>
              </w:rPr>
            </w:pPr>
            <w:r w:rsidRPr="00927D4F">
              <w:rPr>
                <w:b w:val="0"/>
                <w:bCs w:val="0"/>
                <w:iCs/>
                <w:szCs w:val="24"/>
                <w:lang w:val="uk-UA"/>
              </w:rPr>
              <w:t>53</w:t>
            </w:r>
          </w:p>
        </w:tc>
      </w:tr>
      <w:tr w:rsidR="00531472" w:rsidRPr="00927D4F" w:rsidTr="00187012">
        <w:trPr>
          <w:trHeight w:val="643"/>
        </w:trPr>
        <w:tc>
          <w:tcPr>
            <w:tcW w:w="573" w:type="dxa"/>
          </w:tcPr>
          <w:p w:rsidR="00531472" w:rsidRPr="00927D4F" w:rsidRDefault="00531472" w:rsidP="005323F9">
            <w:pPr>
              <w:pStyle w:val="a4"/>
              <w:shd w:val="clear" w:color="auto" w:fill="auto"/>
              <w:jc w:val="center"/>
              <w:rPr>
                <w:b w:val="0"/>
                <w:bCs w:val="0"/>
                <w:iCs/>
                <w:szCs w:val="24"/>
                <w:lang w:val="uk-UA"/>
              </w:rPr>
            </w:pPr>
          </w:p>
        </w:tc>
        <w:tc>
          <w:tcPr>
            <w:tcW w:w="8353" w:type="dxa"/>
          </w:tcPr>
          <w:p w:rsidR="00531472" w:rsidRPr="00927D4F" w:rsidRDefault="00531472" w:rsidP="003A6895">
            <w:pPr>
              <w:pStyle w:val="a4"/>
              <w:shd w:val="clear" w:color="auto" w:fill="auto"/>
              <w:rPr>
                <w:b w:val="0"/>
                <w:bCs w:val="0"/>
                <w:iCs/>
                <w:sz w:val="26"/>
                <w:szCs w:val="26"/>
                <w:lang w:val="uk-UA"/>
              </w:rPr>
            </w:pPr>
            <w:r w:rsidRPr="00927D4F">
              <w:rPr>
                <w:b w:val="0"/>
                <w:bCs w:val="0"/>
                <w:iCs/>
                <w:sz w:val="26"/>
                <w:szCs w:val="26"/>
                <w:lang w:val="uk-UA"/>
              </w:rPr>
              <w:t xml:space="preserve">Додаток 1. Аналіз опитування громадськості </w:t>
            </w:r>
          </w:p>
        </w:tc>
        <w:tc>
          <w:tcPr>
            <w:tcW w:w="536" w:type="dxa"/>
          </w:tcPr>
          <w:p w:rsidR="00531472" w:rsidRPr="00927D4F" w:rsidRDefault="00187012" w:rsidP="00A31C2B">
            <w:pPr>
              <w:pStyle w:val="a4"/>
              <w:shd w:val="clear" w:color="auto" w:fill="auto"/>
              <w:jc w:val="center"/>
              <w:rPr>
                <w:b w:val="0"/>
                <w:bCs w:val="0"/>
                <w:iCs/>
                <w:szCs w:val="24"/>
                <w:lang w:val="uk-UA"/>
              </w:rPr>
            </w:pPr>
            <w:r w:rsidRPr="00927D4F">
              <w:rPr>
                <w:b w:val="0"/>
                <w:bCs w:val="0"/>
                <w:iCs/>
                <w:szCs w:val="24"/>
                <w:lang w:val="uk-UA"/>
              </w:rPr>
              <w:t>54</w:t>
            </w:r>
          </w:p>
        </w:tc>
      </w:tr>
    </w:tbl>
    <w:p w:rsidR="00A54840" w:rsidRPr="00927D4F" w:rsidRDefault="00A54840" w:rsidP="00A54840">
      <w:pPr>
        <w:rPr>
          <w:rFonts w:ascii="Times New Roman" w:hAnsi="Times New Roman" w:cs="Times New Roman"/>
        </w:rPr>
      </w:pPr>
      <w:bookmarkStart w:id="6" w:name="_Toc162357728"/>
      <w:bookmarkStart w:id="7" w:name="_Toc162357729"/>
      <w:bookmarkStart w:id="8" w:name="_Toc162364011"/>
      <w:bookmarkEnd w:id="6"/>
      <w:bookmarkEnd w:id="7"/>
    </w:p>
    <w:p w:rsidR="00A54840" w:rsidRPr="00927D4F" w:rsidRDefault="00A54840" w:rsidP="00A54840">
      <w:pPr>
        <w:rPr>
          <w:rFonts w:ascii="Times New Roman" w:hAnsi="Times New Roman" w:cs="Times New Roman"/>
        </w:rPr>
      </w:pPr>
    </w:p>
    <w:p w:rsidR="00EC7ADE" w:rsidRPr="00927D4F" w:rsidRDefault="00EC7ADE" w:rsidP="00A54840">
      <w:pPr>
        <w:rPr>
          <w:rFonts w:ascii="Times New Roman" w:hAnsi="Times New Roman" w:cs="Times New Roman"/>
        </w:rPr>
      </w:pPr>
    </w:p>
    <w:p w:rsidR="00EC7ADE" w:rsidRPr="00927D4F" w:rsidRDefault="00EC7ADE" w:rsidP="00A54840">
      <w:pPr>
        <w:rPr>
          <w:rFonts w:ascii="Times New Roman" w:hAnsi="Times New Roman" w:cs="Times New Roman"/>
        </w:rPr>
      </w:pPr>
    </w:p>
    <w:p w:rsidR="00EC7ADE" w:rsidRPr="00927D4F" w:rsidRDefault="00EC7ADE" w:rsidP="00A54840">
      <w:pPr>
        <w:rPr>
          <w:rFonts w:ascii="Times New Roman" w:hAnsi="Times New Roman" w:cs="Times New Roman"/>
        </w:rPr>
      </w:pPr>
    </w:p>
    <w:p w:rsidR="00EC7ADE" w:rsidRPr="00927D4F" w:rsidRDefault="00EC7ADE" w:rsidP="00A54840">
      <w:pPr>
        <w:rPr>
          <w:rFonts w:ascii="Times New Roman" w:hAnsi="Times New Roman" w:cs="Times New Roman"/>
        </w:rPr>
      </w:pPr>
    </w:p>
    <w:p w:rsidR="000A59D8" w:rsidRPr="00927D4F" w:rsidRDefault="000A59D8" w:rsidP="00A54840">
      <w:pPr>
        <w:rPr>
          <w:rFonts w:ascii="Times New Roman" w:hAnsi="Times New Roman" w:cs="Times New Roman"/>
        </w:rPr>
      </w:pPr>
    </w:p>
    <w:p w:rsidR="00A54840" w:rsidRPr="00927D4F" w:rsidRDefault="00A54840" w:rsidP="00A54840">
      <w:pPr>
        <w:rPr>
          <w:rFonts w:ascii="Times New Roman" w:hAnsi="Times New Roman" w:cs="Times New Roman"/>
        </w:rPr>
      </w:pPr>
    </w:p>
    <w:p w:rsidR="006C2606" w:rsidRPr="00927D4F" w:rsidRDefault="006C2606" w:rsidP="00A54840">
      <w:pPr>
        <w:rPr>
          <w:rFonts w:ascii="Times New Roman" w:hAnsi="Times New Roman" w:cs="Times New Roman"/>
        </w:rPr>
      </w:pPr>
    </w:p>
    <w:p w:rsidR="006C2606" w:rsidRPr="00927D4F" w:rsidRDefault="006C2606" w:rsidP="00A54840">
      <w:pPr>
        <w:rPr>
          <w:rFonts w:ascii="Times New Roman" w:hAnsi="Times New Roman" w:cs="Times New Roman"/>
        </w:rPr>
      </w:pPr>
    </w:p>
    <w:p w:rsidR="006C2606" w:rsidRPr="00927D4F" w:rsidRDefault="006C2606" w:rsidP="00A54840">
      <w:pPr>
        <w:rPr>
          <w:rFonts w:ascii="Times New Roman" w:hAnsi="Times New Roman" w:cs="Times New Roman"/>
        </w:rPr>
      </w:pPr>
    </w:p>
    <w:p w:rsidR="006C2606" w:rsidRPr="00927D4F" w:rsidRDefault="006C2606" w:rsidP="00A54840">
      <w:pPr>
        <w:rPr>
          <w:rFonts w:ascii="Times New Roman" w:hAnsi="Times New Roman" w:cs="Times New Roman"/>
        </w:rPr>
      </w:pPr>
    </w:p>
    <w:p w:rsidR="006C2606" w:rsidRPr="00927D4F" w:rsidRDefault="006C2606" w:rsidP="00A54840">
      <w:pPr>
        <w:rPr>
          <w:rFonts w:ascii="Times New Roman" w:hAnsi="Times New Roman" w:cs="Times New Roman"/>
        </w:rPr>
      </w:pPr>
    </w:p>
    <w:bookmarkEnd w:id="8"/>
    <w:p w:rsidR="006C2606" w:rsidRPr="00927D4F" w:rsidRDefault="006C2606" w:rsidP="006C2606">
      <w:pPr>
        <w:pStyle w:val="a9"/>
        <w:rPr>
          <w:rFonts w:ascii="Times New Roman" w:hAnsi="Times New Roman" w:cs="Times New Roman"/>
          <w:b/>
          <w:sz w:val="28"/>
        </w:rPr>
      </w:pPr>
      <w:r w:rsidRPr="00927D4F">
        <w:rPr>
          <w:rFonts w:ascii="Times New Roman" w:hAnsi="Times New Roman" w:cs="Times New Roman"/>
          <w:b/>
          <w:sz w:val="28"/>
        </w:rPr>
        <w:t>1. Паспорт Програми</w:t>
      </w:r>
    </w:p>
    <w:p w:rsidR="007A7968" w:rsidRPr="00927D4F" w:rsidRDefault="007A7968" w:rsidP="00791CA9">
      <w:pPr>
        <w:pStyle w:val="a4"/>
        <w:shd w:val="clear" w:color="auto" w:fill="auto"/>
        <w:spacing w:line="276" w:lineRule="auto"/>
        <w:ind w:left="284"/>
        <w:rPr>
          <w:bCs w:val="0"/>
          <w:iCs/>
          <w:sz w:val="18"/>
          <w:szCs w:val="24"/>
          <w:lang w:val="uk-UA"/>
        </w:rPr>
      </w:pPr>
    </w:p>
    <w:tbl>
      <w:tblPr>
        <w:tblW w:w="9923" w:type="dxa"/>
        <w:jc w:val="center"/>
        <w:tblLayout w:type="fixed"/>
        <w:tblCellMar>
          <w:left w:w="10" w:type="dxa"/>
          <w:right w:w="10" w:type="dxa"/>
        </w:tblCellMar>
        <w:tblLook w:val="04A0" w:firstRow="1" w:lastRow="0" w:firstColumn="1" w:lastColumn="0" w:noHBand="0" w:noVBand="1"/>
      </w:tblPr>
      <w:tblGrid>
        <w:gridCol w:w="562"/>
        <w:gridCol w:w="3119"/>
        <w:gridCol w:w="6242"/>
      </w:tblGrid>
      <w:tr w:rsidR="00FA381D" w:rsidRPr="00927D4F" w:rsidTr="003E4141">
        <w:trPr>
          <w:trHeight w:hRule="exact" w:val="1395"/>
          <w:jc w:val="center"/>
        </w:trPr>
        <w:tc>
          <w:tcPr>
            <w:tcW w:w="562" w:type="dxa"/>
            <w:tcBorders>
              <w:top w:val="single" w:sz="4" w:space="0" w:color="auto"/>
              <w:left w:val="single" w:sz="4" w:space="0" w:color="auto"/>
            </w:tcBorders>
            <w:shd w:val="clear" w:color="auto" w:fill="FFFFFF"/>
          </w:tcPr>
          <w:p w:rsidR="00FA381D" w:rsidRPr="00927D4F" w:rsidRDefault="00FA381D" w:rsidP="004B2BF5">
            <w:pPr>
              <w:pStyle w:val="a6"/>
              <w:shd w:val="clear" w:color="auto" w:fill="auto"/>
              <w:spacing w:line="276" w:lineRule="auto"/>
              <w:ind w:firstLine="0"/>
              <w:jc w:val="center"/>
              <w:rPr>
                <w:sz w:val="24"/>
                <w:szCs w:val="24"/>
              </w:rPr>
            </w:pPr>
            <w:r w:rsidRPr="00927D4F">
              <w:rPr>
                <w:sz w:val="24"/>
                <w:szCs w:val="24"/>
              </w:rPr>
              <w:t>1.</w:t>
            </w:r>
          </w:p>
        </w:tc>
        <w:tc>
          <w:tcPr>
            <w:tcW w:w="3119" w:type="dxa"/>
            <w:tcBorders>
              <w:top w:val="single" w:sz="4" w:space="0" w:color="auto"/>
              <w:left w:val="single" w:sz="4" w:space="0" w:color="auto"/>
            </w:tcBorders>
            <w:shd w:val="clear" w:color="auto" w:fill="FFFFFF"/>
          </w:tcPr>
          <w:p w:rsidR="00FA381D" w:rsidRPr="00927D4F" w:rsidRDefault="00FA381D" w:rsidP="003E4141">
            <w:pPr>
              <w:pStyle w:val="a6"/>
              <w:shd w:val="clear" w:color="auto" w:fill="auto"/>
              <w:spacing w:line="276" w:lineRule="auto"/>
              <w:ind w:left="129" w:firstLine="0"/>
              <w:rPr>
                <w:sz w:val="24"/>
                <w:szCs w:val="24"/>
              </w:rPr>
            </w:pPr>
            <w:r w:rsidRPr="00927D4F">
              <w:rPr>
                <w:sz w:val="24"/>
                <w:szCs w:val="24"/>
                <w:lang w:eastAsia="ru-RU" w:bidi="ru-RU"/>
              </w:rPr>
              <w:t xml:space="preserve">Дата, номер </w:t>
            </w:r>
            <w:r w:rsidRPr="00927D4F">
              <w:rPr>
                <w:sz w:val="24"/>
                <w:szCs w:val="24"/>
              </w:rPr>
              <w:t xml:space="preserve">і </w:t>
            </w:r>
            <w:r w:rsidRPr="00927D4F">
              <w:rPr>
                <w:sz w:val="24"/>
                <w:szCs w:val="24"/>
                <w:lang w:eastAsia="ru-RU" w:bidi="ru-RU"/>
              </w:rPr>
              <w:t xml:space="preserve">назва розпорядчого документу про розроблення програми </w:t>
            </w:r>
            <w:r w:rsidRPr="00927D4F">
              <w:rPr>
                <w:i/>
                <w:iCs/>
                <w:sz w:val="24"/>
                <w:szCs w:val="24"/>
                <w:lang w:eastAsia="ru-RU" w:bidi="ru-RU"/>
              </w:rPr>
              <w:t xml:space="preserve">(за </w:t>
            </w:r>
            <w:r w:rsidRPr="00927D4F">
              <w:rPr>
                <w:i/>
                <w:iCs/>
                <w:sz w:val="24"/>
                <w:szCs w:val="24"/>
              </w:rPr>
              <w:t>наявності)</w:t>
            </w:r>
          </w:p>
        </w:tc>
        <w:tc>
          <w:tcPr>
            <w:tcW w:w="6242" w:type="dxa"/>
            <w:tcBorders>
              <w:top w:val="single" w:sz="4" w:space="0" w:color="auto"/>
              <w:left w:val="single" w:sz="4" w:space="0" w:color="auto"/>
              <w:right w:val="single" w:sz="4" w:space="0" w:color="auto"/>
            </w:tcBorders>
            <w:shd w:val="clear" w:color="auto" w:fill="FFFFFF"/>
          </w:tcPr>
          <w:p w:rsidR="00FA381D" w:rsidRPr="00927D4F" w:rsidRDefault="00FA381D" w:rsidP="00531472">
            <w:pPr>
              <w:spacing w:before="20" w:after="20" w:line="276" w:lineRule="auto"/>
              <w:ind w:left="136" w:right="139" w:hanging="1"/>
              <w:rPr>
                <w:rFonts w:ascii="Times New Roman" w:hAnsi="Times New Roman" w:cs="Times New Roman"/>
              </w:rPr>
            </w:pPr>
            <w:r w:rsidRPr="00927D4F">
              <w:rPr>
                <w:rFonts w:ascii="Times New Roman" w:hAnsi="Times New Roman" w:cs="Times New Roman"/>
              </w:rPr>
              <w:t>Рішення міської ради від 14.03.2024 р</w:t>
            </w:r>
            <w:r w:rsidR="004B2BF5" w:rsidRPr="00927D4F">
              <w:rPr>
                <w:rFonts w:ascii="Times New Roman" w:hAnsi="Times New Roman" w:cs="Times New Roman"/>
              </w:rPr>
              <w:t>.</w:t>
            </w:r>
            <w:r w:rsidRPr="00927D4F">
              <w:rPr>
                <w:rFonts w:ascii="Times New Roman" w:hAnsi="Times New Roman" w:cs="Times New Roman"/>
              </w:rPr>
              <w:t xml:space="preserve"> № 615 «Про розробку Програми розвитку безбар’єрного простору Вінницької міської </w:t>
            </w:r>
            <w:r w:rsidR="007A46FD" w:rsidRPr="00927D4F">
              <w:rPr>
                <w:rFonts w:ascii="Times New Roman" w:hAnsi="Times New Roman" w:cs="Times New Roman"/>
              </w:rPr>
              <w:t xml:space="preserve">територіальної громади </w:t>
            </w:r>
            <w:r w:rsidRPr="00927D4F">
              <w:rPr>
                <w:rFonts w:ascii="Times New Roman" w:hAnsi="Times New Roman" w:cs="Times New Roman"/>
              </w:rPr>
              <w:t>на 2024 – 2027 роки»</w:t>
            </w:r>
          </w:p>
        </w:tc>
      </w:tr>
      <w:tr w:rsidR="00FA381D" w:rsidRPr="00927D4F" w:rsidTr="003E4141">
        <w:trPr>
          <w:trHeight w:hRule="exact" w:val="719"/>
          <w:jc w:val="center"/>
        </w:trPr>
        <w:tc>
          <w:tcPr>
            <w:tcW w:w="562" w:type="dxa"/>
            <w:tcBorders>
              <w:top w:val="single" w:sz="4" w:space="0" w:color="auto"/>
              <w:left w:val="single" w:sz="4" w:space="0" w:color="auto"/>
            </w:tcBorders>
            <w:shd w:val="clear" w:color="auto" w:fill="FFFFFF"/>
          </w:tcPr>
          <w:p w:rsidR="00FA381D" w:rsidRPr="00927D4F" w:rsidRDefault="00FA381D" w:rsidP="004B2BF5">
            <w:pPr>
              <w:pStyle w:val="a6"/>
              <w:shd w:val="clear" w:color="auto" w:fill="auto"/>
              <w:spacing w:line="276" w:lineRule="auto"/>
              <w:ind w:firstLine="0"/>
              <w:jc w:val="center"/>
              <w:rPr>
                <w:sz w:val="24"/>
                <w:szCs w:val="24"/>
              </w:rPr>
            </w:pPr>
            <w:r w:rsidRPr="00927D4F">
              <w:rPr>
                <w:sz w:val="24"/>
                <w:szCs w:val="24"/>
              </w:rPr>
              <w:t>2.</w:t>
            </w:r>
          </w:p>
        </w:tc>
        <w:tc>
          <w:tcPr>
            <w:tcW w:w="3119" w:type="dxa"/>
            <w:tcBorders>
              <w:top w:val="single" w:sz="4" w:space="0" w:color="auto"/>
              <w:left w:val="single" w:sz="4" w:space="0" w:color="auto"/>
            </w:tcBorders>
            <w:shd w:val="clear" w:color="auto" w:fill="FFFFFF"/>
          </w:tcPr>
          <w:p w:rsidR="00765279" w:rsidRPr="00927D4F" w:rsidRDefault="00FA381D" w:rsidP="003E4141">
            <w:pPr>
              <w:pStyle w:val="a6"/>
              <w:shd w:val="clear" w:color="auto" w:fill="auto"/>
              <w:spacing w:line="276" w:lineRule="auto"/>
              <w:ind w:left="129" w:firstLine="0"/>
              <w:rPr>
                <w:sz w:val="24"/>
                <w:szCs w:val="24"/>
              </w:rPr>
            </w:pPr>
            <w:r w:rsidRPr="00927D4F">
              <w:rPr>
                <w:sz w:val="24"/>
                <w:szCs w:val="24"/>
              </w:rPr>
              <w:t xml:space="preserve">Ініціатор </w:t>
            </w:r>
          </w:p>
          <w:p w:rsidR="00FA381D" w:rsidRPr="00927D4F" w:rsidRDefault="00FA381D" w:rsidP="003E4141">
            <w:pPr>
              <w:pStyle w:val="a6"/>
              <w:shd w:val="clear" w:color="auto" w:fill="auto"/>
              <w:spacing w:line="276" w:lineRule="auto"/>
              <w:ind w:left="129" w:firstLine="0"/>
              <w:rPr>
                <w:sz w:val="24"/>
                <w:szCs w:val="24"/>
              </w:rPr>
            </w:pPr>
            <w:r w:rsidRPr="00927D4F">
              <w:rPr>
                <w:sz w:val="24"/>
                <w:szCs w:val="24"/>
              </w:rPr>
              <w:t>розроблення Програми</w:t>
            </w:r>
          </w:p>
        </w:tc>
        <w:tc>
          <w:tcPr>
            <w:tcW w:w="6242" w:type="dxa"/>
            <w:tcBorders>
              <w:top w:val="single" w:sz="4" w:space="0" w:color="auto"/>
              <w:left w:val="single" w:sz="4" w:space="0" w:color="auto"/>
              <w:right w:val="single" w:sz="4" w:space="0" w:color="auto"/>
            </w:tcBorders>
            <w:shd w:val="clear" w:color="auto" w:fill="FFFFFF"/>
          </w:tcPr>
          <w:p w:rsidR="00FA381D" w:rsidRPr="00927D4F" w:rsidRDefault="00FA381D" w:rsidP="00531472">
            <w:pPr>
              <w:spacing w:line="276" w:lineRule="auto"/>
              <w:ind w:left="136" w:right="139" w:hanging="1"/>
              <w:rPr>
                <w:rFonts w:ascii="Times New Roman" w:hAnsi="Times New Roman" w:cs="Times New Roman"/>
              </w:rPr>
            </w:pPr>
            <w:r w:rsidRPr="00927D4F">
              <w:rPr>
                <w:rFonts w:ascii="Times New Roman" w:hAnsi="Times New Roman" w:cs="Times New Roman"/>
              </w:rPr>
              <w:t xml:space="preserve">Департамент відновлення та розвитку </w:t>
            </w:r>
            <w:r w:rsidR="007A46FD" w:rsidRPr="00927D4F">
              <w:rPr>
                <w:rFonts w:ascii="Times New Roman" w:hAnsi="Times New Roman" w:cs="Times New Roman"/>
              </w:rPr>
              <w:t>м</w:t>
            </w:r>
            <w:r w:rsidRPr="00927D4F">
              <w:rPr>
                <w:rFonts w:ascii="Times New Roman" w:hAnsi="Times New Roman" w:cs="Times New Roman"/>
              </w:rPr>
              <w:t>іської ради</w:t>
            </w:r>
          </w:p>
        </w:tc>
      </w:tr>
      <w:tr w:rsidR="00FA381D" w:rsidRPr="00927D4F" w:rsidTr="003E4141">
        <w:trPr>
          <w:trHeight w:hRule="exact" w:val="418"/>
          <w:jc w:val="center"/>
        </w:trPr>
        <w:tc>
          <w:tcPr>
            <w:tcW w:w="562" w:type="dxa"/>
            <w:tcBorders>
              <w:top w:val="single" w:sz="4" w:space="0" w:color="auto"/>
              <w:left w:val="single" w:sz="4" w:space="0" w:color="auto"/>
            </w:tcBorders>
            <w:shd w:val="clear" w:color="auto" w:fill="FFFFFF"/>
          </w:tcPr>
          <w:p w:rsidR="00FA381D" w:rsidRPr="00927D4F" w:rsidRDefault="00FA381D" w:rsidP="004B2BF5">
            <w:pPr>
              <w:pStyle w:val="a6"/>
              <w:shd w:val="clear" w:color="auto" w:fill="auto"/>
              <w:spacing w:line="276" w:lineRule="auto"/>
              <w:ind w:firstLine="0"/>
              <w:jc w:val="center"/>
              <w:rPr>
                <w:sz w:val="24"/>
                <w:szCs w:val="24"/>
              </w:rPr>
            </w:pPr>
            <w:r w:rsidRPr="00927D4F">
              <w:rPr>
                <w:sz w:val="24"/>
                <w:szCs w:val="24"/>
              </w:rPr>
              <w:t>3.</w:t>
            </w:r>
          </w:p>
          <w:p w:rsidR="00FA381D" w:rsidRPr="00927D4F" w:rsidRDefault="00FA381D" w:rsidP="004B2BF5">
            <w:pPr>
              <w:pStyle w:val="a6"/>
              <w:shd w:val="clear" w:color="auto" w:fill="auto"/>
              <w:spacing w:line="276" w:lineRule="auto"/>
              <w:ind w:firstLine="0"/>
              <w:jc w:val="center"/>
              <w:rPr>
                <w:sz w:val="24"/>
                <w:szCs w:val="24"/>
              </w:rPr>
            </w:pPr>
          </w:p>
        </w:tc>
        <w:tc>
          <w:tcPr>
            <w:tcW w:w="3119" w:type="dxa"/>
            <w:tcBorders>
              <w:top w:val="single" w:sz="4" w:space="0" w:color="auto"/>
              <w:left w:val="single" w:sz="4" w:space="0" w:color="auto"/>
            </w:tcBorders>
            <w:shd w:val="clear" w:color="auto" w:fill="FFFFFF"/>
          </w:tcPr>
          <w:p w:rsidR="00FA381D" w:rsidRPr="00927D4F" w:rsidRDefault="00FA381D" w:rsidP="003E4141">
            <w:pPr>
              <w:pStyle w:val="a6"/>
              <w:shd w:val="clear" w:color="auto" w:fill="auto"/>
              <w:spacing w:line="276" w:lineRule="auto"/>
              <w:ind w:left="129" w:firstLine="0"/>
              <w:rPr>
                <w:sz w:val="24"/>
                <w:szCs w:val="24"/>
              </w:rPr>
            </w:pPr>
            <w:r w:rsidRPr="00927D4F">
              <w:rPr>
                <w:sz w:val="24"/>
                <w:szCs w:val="24"/>
              </w:rPr>
              <w:t>Розробник Програми</w:t>
            </w:r>
          </w:p>
        </w:tc>
        <w:tc>
          <w:tcPr>
            <w:tcW w:w="6242" w:type="dxa"/>
            <w:tcBorders>
              <w:top w:val="single" w:sz="4" w:space="0" w:color="auto"/>
              <w:left w:val="single" w:sz="4" w:space="0" w:color="auto"/>
              <w:right w:val="single" w:sz="4" w:space="0" w:color="auto"/>
            </w:tcBorders>
            <w:shd w:val="clear" w:color="auto" w:fill="FFFFFF"/>
          </w:tcPr>
          <w:p w:rsidR="00FA381D" w:rsidRPr="00927D4F" w:rsidRDefault="00FA381D" w:rsidP="00531472">
            <w:pPr>
              <w:spacing w:line="276" w:lineRule="auto"/>
              <w:ind w:left="136" w:right="139" w:hanging="1"/>
              <w:rPr>
                <w:rFonts w:ascii="Times New Roman" w:hAnsi="Times New Roman" w:cs="Times New Roman"/>
              </w:rPr>
            </w:pPr>
            <w:r w:rsidRPr="00927D4F">
              <w:rPr>
                <w:rFonts w:ascii="Times New Roman" w:hAnsi="Times New Roman" w:cs="Times New Roman"/>
              </w:rPr>
              <w:t>Департамент відновлення та розвитку міської ради</w:t>
            </w:r>
          </w:p>
        </w:tc>
      </w:tr>
      <w:tr w:rsidR="00FA381D" w:rsidRPr="00927D4F" w:rsidTr="000A59D8">
        <w:trPr>
          <w:trHeight w:hRule="exact" w:val="1986"/>
          <w:jc w:val="center"/>
        </w:trPr>
        <w:tc>
          <w:tcPr>
            <w:tcW w:w="562" w:type="dxa"/>
            <w:tcBorders>
              <w:top w:val="single" w:sz="4" w:space="0" w:color="auto"/>
              <w:left w:val="single" w:sz="4" w:space="0" w:color="auto"/>
            </w:tcBorders>
            <w:shd w:val="clear" w:color="auto" w:fill="FFFFFF"/>
          </w:tcPr>
          <w:p w:rsidR="00FA381D" w:rsidRPr="00927D4F" w:rsidRDefault="00FA381D" w:rsidP="004B2BF5">
            <w:pPr>
              <w:pStyle w:val="a6"/>
              <w:shd w:val="clear" w:color="auto" w:fill="auto"/>
              <w:spacing w:line="276" w:lineRule="auto"/>
              <w:ind w:firstLine="0"/>
              <w:jc w:val="center"/>
              <w:rPr>
                <w:sz w:val="24"/>
                <w:szCs w:val="24"/>
              </w:rPr>
            </w:pPr>
            <w:r w:rsidRPr="00927D4F">
              <w:rPr>
                <w:sz w:val="24"/>
                <w:szCs w:val="24"/>
              </w:rPr>
              <w:t>4.</w:t>
            </w:r>
          </w:p>
        </w:tc>
        <w:tc>
          <w:tcPr>
            <w:tcW w:w="3119" w:type="dxa"/>
            <w:tcBorders>
              <w:top w:val="single" w:sz="4" w:space="0" w:color="auto"/>
              <w:left w:val="single" w:sz="4" w:space="0" w:color="auto"/>
            </w:tcBorders>
            <w:shd w:val="clear" w:color="auto" w:fill="FFFFFF"/>
          </w:tcPr>
          <w:p w:rsidR="004B2BF5" w:rsidRPr="00927D4F" w:rsidRDefault="00FA381D" w:rsidP="003E4141">
            <w:pPr>
              <w:pStyle w:val="a6"/>
              <w:shd w:val="clear" w:color="auto" w:fill="auto"/>
              <w:spacing w:line="276" w:lineRule="auto"/>
              <w:ind w:left="129" w:firstLine="0"/>
              <w:rPr>
                <w:sz w:val="24"/>
                <w:szCs w:val="24"/>
              </w:rPr>
            </w:pPr>
            <w:r w:rsidRPr="00927D4F">
              <w:rPr>
                <w:sz w:val="24"/>
                <w:szCs w:val="24"/>
              </w:rPr>
              <w:t>Співрозробники Програми</w:t>
            </w:r>
          </w:p>
          <w:p w:rsidR="004B2BF5" w:rsidRPr="00927D4F" w:rsidRDefault="004B2BF5" w:rsidP="003E4141">
            <w:pPr>
              <w:pStyle w:val="a6"/>
              <w:shd w:val="clear" w:color="auto" w:fill="auto"/>
              <w:spacing w:line="276" w:lineRule="auto"/>
              <w:ind w:left="129" w:firstLine="0"/>
              <w:rPr>
                <w:sz w:val="24"/>
                <w:szCs w:val="24"/>
              </w:rPr>
            </w:pPr>
          </w:p>
        </w:tc>
        <w:tc>
          <w:tcPr>
            <w:tcW w:w="6242" w:type="dxa"/>
            <w:tcBorders>
              <w:top w:val="single" w:sz="4" w:space="0" w:color="auto"/>
              <w:left w:val="single" w:sz="4" w:space="0" w:color="auto"/>
              <w:right w:val="single" w:sz="4" w:space="0" w:color="auto"/>
            </w:tcBorders>
            <w:shd w:val="clear" w:color="auto" w:fill="FFFFFF"/>
          </w:tcPr>
          <w:p w:rsidR="007A46FD" w:rsidRPr="00927D4F" w:rsidRDefault="00DF1BB7" w:rsidP="00531472">
            <w:pPr>
              <w:spacing w:line="276" w:lineRule="auto"/>
              <w:ind w:left="136" w:right="139" w:hanging="1"/>
              <w:rPr>
                <w:rFonts w:ascii="Times New Roman" w:hAnsi="Times New Roman" w:cs="Times New Roman"/>
              </w:rPr>
            </w:pPr>
            <w:r w:rsidRPr="00927D4F">
              <w:rPr>
                <w:rFonts w:ascii="Times New Roman" w:hAnsi="Times New Roman" w:cs="Times New Roman"/>
              </w:rPr>
              <w:t>Міністерство розвитку громад, територій та інфраструктури України, в</w:t>
            </w:r>
            <w:r w:rsidR="007A46FD" w:rsidRPr="00927D4F">
              <w:rPr>
                <w:rFonts w:ascii="Times New Roman" w:hAnsi="Times New Roman" w:cs="Times New Roman"/>
              </w:rPr>
              <w:t>иконавчі органи міської ради</w:t>
            </w:r>
            <w:r w:rsidR="00A54840" w:rsidRPr="00927D4F">
              <w:rPr>
                <w:rFonts w:ascii="Times New Roman" w:hAnsi="Times New Roman" w:cs="Times New Roman"/>
              </w:rPr>
              <w:t xml:space="preserve">, підпорядковані комунальні підприємства та заклади, інститути громадянського суспільства, заклади вищої освіти, </w:t>
            </w:r>
            <w:r w:rsidR="00FC6AEA" w:rsidRPr="00927D4F">
              <w:rPr>
                <w:rFonts w:ascii="Times New Roman" w:hAnsi="Times New Roman" w:cs="Times New Roman"/>
              </w:rPr>
              <w:t>Вінницька філія Вінницького обласного центру зайнятості, суб’єкти господарської діяльнос</w:t>
            </w:r>
            <w:r w:rsidR="00C25845" w:rsidRPr="00927D4F">
              <w:rPr>
                <w:rFonts w:ascii="Times New Roman" w:hAnsi="Times New Roman" w:cs="Times New Roman"/>
              </w:rPr>
              <w:t>ті, засоби масової інформації</w:t>
            </w:r>
          </w:p>
          <w:p w:rsidR="00FA381D" w:rsidRPr="00927D4F" w:rsidRDefault="00FA381D" w:rsidP="00531472">
            <w:pPr>
              <w:spacing w:line="276" w:lineRule="auto"/>
              <w:ind w:left="136" w:right="139" w:hanging="1"/>
              <w:rPr>
                <w:rFonts w:ascii="Times New Roman" w:hAnsi="Times New Roman" w:cs="Times New Roman"/>
                <w:strike/>
              </w:rPr>
            </w:pPr>
          </w:p>
        </w:tc>
      </w:tr>
      <w:tr w:rsidR="00FA381D" w:rsidRPr="00927D4F" w:rsidTr="00716B7B">
        <w:trPr>
          <w:trHeight w:hRule="exact" w:val="714"/>
          <w:jc w:val="center"/>
        </w:trPr>
        <w:tc>
          <w:tcPr>
            <w:tcW w:w="562" w:type="dxa"/>
            <w:tcBorders>
              <w:top w:val="single" w:sz="4" w:space="0" w:color="auto"/>
              <w:left w:val="single" w:sz="4" w:space="0" w:color="auto"/>
            </w:tcBorders>
            <w:shd w:val="clear" w:color="auto" w:fill="FFFFFF"/>
          </w:tcPr>
          <w:p w:rsidR="00FA381D" w:rsidRPr="00927D4F" w:rsidRDefault="00FA381D" w:rsidP="004B2BF5">
            <w:pPr>
              <w:pStyle w:val="a6"/>
              <w:shd w:val="clear" w:color="auto" w:fill="auto"/>
              <w:spacing w:line="276" w:lineRule="auto"/>
              <w:ind w:firstLine="0"/>
              <w:jc w:val="center"/>
              <w:rPr>
                <w:sz w:val="24"/>
                <w:szCs w:val="24"/>
              </w:rPr>
            </w:pPr>
            <w:r w:rsidRPr="00927D4F">
              <w:rPr>
                <w:sz w:val="24"/>
                <w:szCs w:val="24"/>
              </w:rPr>
              <w:t>5.</w:t>
            </w:r>
          </w:p>
        </w:tc>
        <w:tc>
          <w:tcPr>
            <w:tcW w:w="3119" w:type="dxa"/>
            <w:tcBorders>
              <w:top w:val="single" w:sz="4" w:space="0" w:color="auto"/>
              <w:left w:val="single" w:sz="4" w:space="0" w:color="auto"/>
            </w:tcBorders>
            <w:shd w:val="clear" w:color="auto" w:fill="FFFFFF"/>
          </w:tcPr>
          <w:p w:rsidR="007A46FD" w:rsidRPr="00927D4F" w:rsidRDefault="00FA381D" w:rsidP="003E4141">
            <w:pPr>
              <w:pStyle w:val="a6"/>
              <w:shd w:val="clear" w:color="auto" w:fill="auto"/>
              <w:spacing w:line="276" w:lineRule="auto"/>
              <w:ind w:left="129" w:firstLine="0"/>
              <w:rPr>
                <w:sz w:val="24"/>
                <w:szCs w:val="24"/>
              </w:rPr>
            </w:pPr>
            <w:r w:rsidRPr="00927D4F">
              <w:rPr>
                <w:sz w:val="24"/>
                <w:szCs w:val="24"/>
              </w:rPr>
              <w:t>Відповідальний</w:t>
            </w:r>
          </w:p>
          <w:p w:rsidR="00FA381D" w:rsidRPr="00927D4F" w:rsidRDefault="00FA381D" w:rsidP="003E4141">
            <w:pPr>
              <w:pStyle w:val="a6"/>
              <w:shd w:val="clear" w:color="auto" w:fill="auto"/>
              <w:spacing w:line="276" w:lineRule="auto"/>
              <w:ind w:left="129" w:firstLine="0"/>
              <w:rPr>
                <w:sz w:val="24"/>
                <w:szCs w:val="24"/>
              </w:rPr>
            </w:pPr>
            <w:r w:rsidRPr="00927D4F">
              <w:rPr>
                <w:sz w:val="24"/>
                <w:szCs w:val="24"/>
              </w:rPr>
              <w:t>виконавець Програми</w:t>
            </w: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7A46FD" w:rsidRPr="00927D4F" w:rsidRDefault="00FA381D" w:rsidP="00531472">
            <w:pPr>
              <w:spacing w:line="276" w:lineRule="auto"/>
              <w:ind w:left="136" w:right="139" w:hanging="1"/>
              <w:rPr>
                <w:rFonts w:ascii="Times New Roman" w:hAnsi="Times New Roman" w:cs="Times New Roman"/>
              </w:rPr>
            </w:pPr>
            <w:r w:rsidRPr="00927D4F">
              <w:rPr>
                <w:rFonts w:ascii="Times New Roman" w:hAnsi="Times New Roman" w:cs="Times New Roman"/>
              </w:rPr>
              <w:t xml:space="preserve">Департамент відновлення та розвитку </w:t>
            </w:r>
            <w:r w:rsidR="007A46FD" w:rsidRPr="00927D4F">
              <w:rPr>
                <w:rFonts w:ascii="Times New Roman" w:hAnsi="Times New Roman" w:cs="Times New Roman"/>
              </w:rPr>
              <w:t xml:space="preserve">міської ради </w:t>
            </w:r>
          </w:p>
          <w:p w:rsidR="00FA381D" w:rsidRPr="00927D4F" w:rsidRDefault="00FA381D" w:rsidP="00531472">
            <w:pPr>
              <w:spacing w:line="276" w:lineRule="auto"/>
              <w:ind w:left="136" w:right="139" w:hanging="1"/>
              <w:rPr>
                <w:rFonts w:ascii="Times New Roman" w:hAnsi="Times New Roman" w:cs="Times New Roman"/>
              </w:rPr>
            </w:pPr>
          </w:p>
        </w:tc>
      </w:tr>
      <w:tr w:rsidR="00FA381D" w:rsidRPr="00927D4F" w:rsidTr="00C25845">
        <w:trPr>
          <w:trHeight w:hRule="exact" w:val="2693"/>
          <w:jc w:val="center"/>
        </w:trPr>
        <w:tc>
          <w:tcPr>
            <w:tcW w:w="562" w:type="dxa"/>
            <w:tcBorders>
              <w:top w:val="single" w:sz="4" w:space="0" w:color="auto"/>
              <w:left w:val="single" w:sz="4" w:space="0" w:color="auto"/>
              <w:bottom w:val="single" w:sz="4" w:space="0" w:color="auto"/>
            </w:tcBorders>
            <w:shd w:val="clear" w:color="auto" w:fill="FFFFFF"/>
          </w:tcPr>
          <w:p w:rsidR="00FA381D" w:rsidRPr="00927D4F" w:rsidRDefault="00FA381D" w:rsidP="004B2BF5">
            <w:pPr>
              <w:pStyle w:val="a6"/>
              <w:shd w:val="clear" w:color="auto" w:fill="auto"/>
              <w:spacing w:line="276" w:lineRule="auto"/>
              <w:ind w:firstLine="0"/>
              <w:jc w:val="center"/>
              <w:rPr>
                <w:sz w:val="24"/>
                <w:szCs w:val="24"/>
              </w:rPr>
            </w:pPr>
            <w:r w:rsidRPr="00927D4F">
              <w:rPr>
                <w:sz w:val="24"/>
                <w:szCs w:val="24"/>
              </w:rPr>
              <w:t>6.</w:t>
            </w:r>
          </w:p>
        </w:tc>
        <w:tc>
          <w:tcPr>
            <w:tcW w:w="3119" w:type="dxa"/>
            <w:tcBorders>
              <w:top w:val="single" w:sz="4" w:space="0" w:color="auto"/>
              <w:left w:val="single" w:sz="4" w:space="0" w:color="auto"/>
              <w:bottom w:val="single" w:sz="4" w:space="0" w:color="auto"/>
            </w:tcBorders>
            <w:shd w:val="clear" w:color="auto" w:fill="FFFFFF"/>
          </w:tcPr>
          <w:p w:rsidR="007A46FD" w:rsidRPr="00927D4F" w:rsidRDefault="00FA381D" w:rsidP="003E4141">
            <w:pPr>
              <w:pStyle w:val="a6"/>
              <w:shd w:val="clear" w:color="auto" w:fill="auto"/>
              <w:spacing w:line="276" w:lineRule="auto"/>
              <w:ind w:left="129" w:firstLine="0"/>
              <w:rPr>
                <w:sz w:val="24"/>
                <w:szCs w:val="24"/>
              </w:rPr>
            </w:pPr>
            <w:r w:rsidRPr="00927D4F">
              <w:rPr>
                <w:sz w:val="24"/>
                <w:szCs w:val="24"/>
              </w:rPr>
              <w:t xml:space="preserve">Організації </w:t>
            </w:r>
            <w:r w:rsidR="007A46FD" w:rsidRPr="00927D4F">
              <w:rPr>
                <w:sz w:val="24"/>
                <w:szCs w:val="24"/>
              </w:rPr>
              <w:t>–</w:t>
            </w:r>
            <w:r w:rsidRPr="00927D4F">
              <w:rPr>
                <w:sz w:val="24"/>
                <w:szCs w:val="24"/>
              </w:rPr>
              <w:t xml:space="preserve"> </w:t>
            </w:r>
          </w:p>
          <w:p w:rsidR="00FA381D" w:rsidRPr="00927D4F" w:rsidRDefault="00FA381D" w:rsidP="003E4141">
            <w:pPr>
              <w:pStyle w:val="a6"/>
              <w:shd w:val="clear" w:color="auto" w:fill="auto"/>
              <w:spacing w:line="276" w:lineRule="auto"/>
              <w:ind w:left="129" w:firstLine="0"/>
              <w:rPr>
                <w:sz w:val="24"/>
                <w:szCs w:val="24"/>
              </w:rPr>
            </w:pPr>
            <w:r w:rsidRPr="00927D4F">
              <w:rPr>
                <w:sz w:val="24"/>
                <w:szCs w:val="24"/>
              </w:rPr>
              <w:t>співвиконавці Програми</w:t>
            </w: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B05BDA" w:rsidRPr="00927D4F" w:rsidRDefault="00C25845" w:rsidP="00531472">
            <w:pPr>
              <w:spacing w:line="276" w:lineRule="auto"/>
              <w:ind w:left="136" w:right="139" w:hanging="1"/>
              <w:rPr>
                <w:rFonts w:ascii="Times New Roman" w:hAnsi="Times New Roman" w:cs="Times New Roman"/>
              </w:rPr>
            </w:pPr>
            <w:r w:rsidRPr="00927D4F">
              <w:rPr>
                <w:rFonts w:ascii="Times New Roman" w:hAnsi="Times New Roman" w:cs="Times New Roman"/>
              </w:rPr>
              <w:t xml:space="preserve">Виконавчі органи міської ради, Головне управління Пенсійного фонду України у Вінницькій області,  Головне управління статистики у Вінницькій області, Вінницька філія Вінницького обласного центру зайнятості, Вінницьке обласне відділення Фонду соціального захисту інвалідів, навчальні заклади, громадські та бізнес-об’єднання, що діють на території Вінницької міської територіальної громади </w:t>
            </w:r>
          </w:p>
          <w:p w:rsidR="00B05BDA" w:rsidRPr="00927D4F" w:rsidRDefault="00B05BDA" w:rsidP="00531472">
            <w:pPr>
              <w:spacing w:line="276" w:lineRule="auto"/>
              <w:ind w:left="136" w:right="139" w:hanging="1"/>
              <w:rPr>
                <w:rFonts w:ascii="Times New Roman" w:hAnsi="Times New Roman" w:cs="Times New Roman"/>
              </w:rPr>
            </w:pPr>
          </w:p>
          <w:p w:rsidR="00FA381D" w:rsidRPr="00927D4F" w:rsidRDefault="00FA381D" w:rsidP="00531472">
            <w:pPr>
              <w:spacing w:line="276" w:lineRule="auto"/>
              <w:ind w:left="136" w:right="139" w:hanging="1"/>
              <w:rPr>
                <w:rFonts w:ascii="Times New Roman" w:hAnsi="Times New Roman" w:cs="Times New Roman"/>
              </w:rPr>
            </w:pPr>
          </w:p>
        </w:tc>
      </w:tr>
      <w:tr w:rsidR="00FA381D" w:rsidRPr="00927D4F" w:rsidTr="005209A2">
        <w:trPr>
          <w:trHeight w:hRule="exact" w:val="2685"/>
          <w:jc w:val="center"/>
        </w:trPr>
        <w:tc>
          <w:tcPr>
            <w:tcW w:w="562" w:type="dxa"/>
            <w:tcBorders>
              <w:top w:val="single" w:sz="4" w:space="0" w:color="auto"/>
              <w:left w:val="single" w:sz="4" w:space="0" w:color="auto"/>
              <w:bottom w:val="single" w:sz="4" w:space="0" w:color="auto"/>
            </w:tcBorders>
            <w:shd w:val="clear" w:color="auto" w:fill="FFFFFF"/>
          </w:tcPr>
          <w:p w:rsidR="00FA381D" w:rsidRPr="00927D4F" w:rsidRDefault="00FA381D" w:rsidP="004B2BF5">
            <w:pPr>
              <w:pStyle w:val="a6"/>
              <w:shd w:val="clear" w:color="auto" w:fill="auto"/>
              <w:spacing w:line="276" w:lineRule="auto"/>
              <w:ind w:firstLine="0"/>
              <w:jc w:val="center"/>
              <w:rPr>
                <w:sz w:val="24"/>
                <w:szCs w:val="24"/>
              </w:rPr>
            </w:pPr>
            <w:r w:rsidRPr="00927D4F">
              <w:rPr>
                <w:sz w:val="24"/>
                <w:szCs w:val="24"/>
              </w:rPr>
              <w:t>7.</w:t>
            </w:r>
          </w:p>
        </w:tc>
        <w:tc>
          <w:tcPr>
            <w:tcW w:w="3119" w:type="dxa"/>
            <w:tcBorders>
              <w:top w:val="single" w:sz="4" w:space="0" w:color="auto"/>
              <w:left w:val="single" w:sz="4" w:space="0" w:color="auto"/>
              <w:bottom w:val="single" w:sz="4" w:space="0" w:color="auto"/>
            </w:tcBorders>
            <w:shd w:val="clear" w:color="auto" w:fill="FFFFFF"/>
          </w:tcPr>
          <w:p w:rsidR="00FA381D" w:rsidRPr="00927D4F" w:rsidRDefault="00FA381D" w:rsidP="003E4141">
            <w:pPr>
              <w:pStyle w:val="a6"/>
              <w:shd w:val="clear" w:color="auto" w:fill="auto"/>
              <w:spacing w:line="276" w:lineRule="auto"/>
              <w:ind w:left="129" w:firstLine="0"/>
              <w:rPr>
                <w:sz w:val="24"/>
                <w:szCs w:val="24"/>
              </w:rPr>
            </w:pPr>
            <w:r w:rsidRPr="00927D4F">
              <w:rPr>
                <w:sz w:val="24"/>
                <w:szCs w:val="24"/>
              </w:rPr>
              <w:t>Мета Програми</w:t>
            </w: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FA381D" w:rsidRPr="00927D4F" w:rsidRDefault="003E4141" w:rsidP="00531472">
            <w:pPr>
              <w:spacing w:line="276" w:lineRule="auto"/>
              <w:ind w:left="136" w:right="139" w:hanging="1"/>
              <w:rPr>
                <w:rFonts w:ascii="Times New Roman" w:hAnsi="Times New Roman" w:cs="Times New Roman"/>
              </w:rPr>
            </w:pPr>
            <w:r w:rsidRPr="00927D4F">
              <w:rPr>
                <w:rFonts w:ascii="Times New Roman" w:hAnsi="Times New Roman" w:cs="Times New Roman"/>
                <w:color w:val="000000" w:themeColor="text1"/>
              </w:rPr>
              <w:t>С</w:t>
            </w:r>
            <w:r w:rsidR="00FA381D" w:rsidRPr="00927D4F">
              <w:rPr>
                <w:rFonts w:ascii="Times New Roman" w:hAnsi="Times New Roman" w:cs="Times New Roman"/>
                <w:color w:val="000000" w:themeColor="text1"/>
              </w:rPr>
              <w:t xml:space="preserve">творення безперешкодного середовища для всіх груп населення, забезпечення рівних </w:t>
            </w:r>
            <w:r w:rsidR="00121355" w:rsidRPr="00927D4F">
              <w:rPr>
                <w:rFonts w:ascii="Times New Roman" w:hAnsi="Times New Roman" w:cs="Times New Roman"/>
                <w:color w:val="000000" w:themeColor="text1"/>
              </w:rPr>
              <w:t xml:space="preserve">прав та </w:t>
            </w:r>
            <w:r w:rsidR="00FA381D" w:rsidRPr="00927D4F">
              <w:rPr>
                <w:rFonts w:ascii="Times New Roman" w:hAnsi="Times New Roman" w:cs="Times New Roman"/>
                <w:color w:val="000000" w:themeColor="text1"/>
              </w:rPr>
              <w:t>можливостей кожній людині реалізовувати свої права, отримувати послуги на рівні з іншими, шляхом інтегрування фізичної, інформаційної</w:t>
            </w:r>
            <w:r w:rsidRPr="00927D4F">
              <w:rPr>
                <w:rFonts w:ascii="Times New Roman" w:hAnsi="Times New Roman" w:cs="Times New Roman"/>
                <w:color w:val="000000" w:themeColor="text1"/>
              </w:rPr>
              <w:t>,</w:t>
            </w:r>
            <w:r w:rsidR="00FA381D" w:rsidRPr="00927D4F">
              <w:rPr>
                <w:rFonts w:ascii="Times New Roman" w:hAnsi="Times New Roman" w:cs="Times New Roman"/>
                <w:color w:val="000000" w:themeColor="text1"/>
              </w:rPr>
              <w:t xml:space="preserve"> цифрової, суспільної та громадянської, освітньої і економічної безбар’єрності у всіх сферах життєдіяльності</w:t>
            </w:r>
            <w:r w:rsidR="00121355" w:rsidRPr="00927D4F">
              <w:rPr>
                <w:rFonts w:ascii="Times New Roman" w:hAnsi="Times New Roman" w:cs="Times New Roman"/>
                <w:color w:val="000000" w:themeColor="text1"/>
              </w:rPr>
              <w:t xml:space="preserve"> </w:t>
            </w:r>
            <w:r w:rsidR="005209A2" w:rsidRPr="00927D4F">
              <w:rPr>
                <w:rFonts w:ascii="Times New Roman" w:hAnsi="Times New Roman" w:cs="Times New Roman"/>
              </w:rPr>
              <w:t>Вінницької міської територіальної громади</w:t>
            </w:r>
          </w:p>
        </w:tc>
      </w:tr>
      <w:tr w:rsidR="00FA381D" w:rsidRPr="00927D4F" w:rsidTr="00484744">
        <w:trPr>
          <w:trHeight w:hRule="exact" w:val="428"/>
          <w:jc w:val="center"/>
        </w:trPr>
        <w:tc>
          <w:tcPr>
            <w:tcW w:w="562" w:type="dxa"/>
            <w:tcBorders>
              <w:top w:val="single" w:sz="4" w:space="0" w:color="auto"/>
              <w:left w:val="single" w:sz="4" w:space="0" w:color="auto"/>
              <w:bottom w:val="single" w:sz="4" w:space="0" w:color="auto"/>
            </w:tcBorders>
            <w:shd w:val="clear" w:color="auto" w:fill="FFFFFF"/>
          </w:tcPr>
          <w:p w:rsidR="00FA381D" w:rsidRPr="00927D4F" w:rsidRDefault="000B7772" w:rsidP="004B2BF5">
            <w:pPr>
              <w:pStyle w:val="a6"/>
              <w:shd w:val="clear" w:color="auto" w:fill="auto"/>
              <w:spacing w:line="276" w:lineRule="auto"/>
              <w:ind w:firstLine="0"/>
              <w:jc w:val="center"/>
              <w:rPr>
                <w:sz w:val="24"/>
                <w:szCs w:val="24"/>
              </w:rPr>
            </w:pPr>
            <w:r w:rsidRPr="00927D4F">
              <w:rPr>
                <w:sz w:val="24"/>
                <w:szCs w:val="24"/>
              </w:rPr>
              <w:t>8.</w:t>
            </w:r>
          </w:p>
        </w:tc>
        <w:tc>
          <w:tcPr>
            <w:tcW w:w="3119" w:type="dxa"/>
            <w:tcBorders>
              <w:top w:val="single" w:sz="4" w:space="0" w:color="auto"/>
              <w:left w:val="single" w:sz="4" w:space="0" w:color="auto"/>
              <w:bottom w:val="single" w:sz="4" w:space="0" w:color="auto"/>
            </w:tcBorders>
            <w:shd w:val="clear" w:color="auto" w:fill="FFFFFF"/>
          </w:tcPr>
          <w:p w:rsidR="00FA381D" w:rsidRPr="00927D4F" w:rsidRDefault="000B7772" w:rsidP="00765279">
            <w:pPr>
              <w:pStyle w:val="a6"/>
              <w:shd w:val="clear" w:color="auto" w:fill="auto"/>
              <w:spacing w:line="276" w:lineRule="auto"/>
              <w:ind w:left="129" w:right="128" w:firstLine="0"/>
              <w:rPr>
                <w:sz w:val="24"/>
                <w:szCs w:val="24"/>
              </w:rPr>
            </w:pPr>
            <w:r w:rsidRPr="00927D4F">
              <w:rPr>
                <w:sz w:val="24"/>
                <w:szCs w:val="24"/>
              </w:rPr>
              <w:t>Термін реалізації Програми</w:t>
            </w: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FA381D" w:rsidRPr="00927D4F" w:rsidRDefault="000B7772" w:rsidP="00531472">
            <w:pPr>
              <w:spacing w:line="276" w:lineRule="auto"/>
              <w:ind w:left="136" w:right="139" w:hanging="1"/>
              <w:rPr>
                <w:rFonts w:ascii="Times New Roman" w:hAnsi="Times New Roman" w:cs="Times New Roman"/>
              </w:rPr>
            </w:pPr>
            <w:r w:rsidRPr="00927D4F">
              <w:rPr>
                <w:rFonts w:ascii="Times New Roman" w:hAnsi="Times New Roman" w:cs="Times New Roman"/>
              </w:rPr>
              <w:t>2024</w:t>
            </w:r>
            <w:r w:rsidR="007B735E" w:rsidRPr="00927D4F">
              <w:rPr>
                <w:rFonts w:ascii="Times New Roman" w:hAnsi="Times New Roman" w:cs="Times New Roman"/>
              </w:rPr>
              <w:t xml:space="preserve"> - </w:t>
            </w:r>
            <w:r w:rsidRPr="00927D4F">
              <w:rPr>
                <w:rFonts w:ascii="Times New Roman" w:hAnsi="Times New Roman" w:cs="Times New Roman"/>
              </w:rPr>
              <w:t>2027 роки</w:t>
            </w:r>
          </w:p>
        </w:tc>
      </w:tr>
      <w:tr w:rsidR="00C25845" w:rsidRPr="00927D4F" w:rsidTr="00C25845">
        <w:trPr>
          <w:trHeight w:hRule="exact" w:val="2687"/>
          <w:jc w:val="center"/>
        </w:trPr>
        <w:tc>
          <w:tcPr>
            <w:tcW w:w="562" w:type="dxa"/>
            <w:tcBorders>
              <w:top w:val="single" w:sz="4" w:space="0" w:color="auto"/>
              <w:left w:val="single" w:sz="4" w:space="0" w:color="auto"/>
              <w:bottom w:val="single" w:sz="4" w:space="0" w:color="auto"/>
            </w:tcBorders>
            <w:shd w:val="clear" w:color="auto" w:fill="FFFFFF"/>
          </w:tcPr>
          <w:p w:rsidR="00C25845" w:rsidRPr="00927D4F" w:rsidRDefault="00C25845" w:rsidP="004B2BF5">
            <w:pPr>
              <w:pStyle w:val="a6"/>
              <w:shd w:val="clear" w:color="auto" w:fill="auto"/>
              <w:spacing w:line="276" w:lineRule="auto"/>
              <w:ind w:firstLine="0"/>
              <w:jc w:val="center"/>
              <w:rPr>
                <w:sz w:val="24"/>
                <w:szCs w:val="24"/>
              </w:rPr>
            </w:pPr>
            <w:r w:rsidRPr="00927D4F">
              <w:rPr>
                <w:sz w:val="24"/>
                <w:szCs w:val="24"/>
              </w:rPr>
              <w:t>9.</w:t>
            </w:r>
          </w:p>
        </w:tc>
        <w:tc>
          <w:tcPr>
            <w:tcW w:w="3119" w:type="dxa"/>
            <w:tcBorders>
              <w:top w:val="single" w:sz="4" w:space="0" w:color="auto"/>
              <w:left w:val="single" w:sz="4" w:space="0" w:color="auto"/>
              <w:bottom w:val="single" w:sz="4" w:space="0" w:color="auto"/>
            </w:tcBorders>
            <w:shd w:val="clear" w:color="auto" w:fill="FFFFFF"/>
          </w:tcPr>
          <w:p w:rsidR="00C25845" w:rsidRPr="00927D4F" w:rsidRDefault="00C25845" w:rsidP="00C25845">
            <w:pPr>
              <w:pStyle w:val="a6"/>
              <w:shd w:val="clear" w:color="auto" w:fill="auto"/>
              <w:spacing w:line="276" w:lineRule="auto"/>
              <w:ind w:left="129" w:right="128" w:firstLine="0"/>
              <w:rPr>
                <w:sz w:val="24"/>
                <w:szCs w:val="24"/>
              </w:rPr>
            </w:pPr>
            <w:r w:rsidRPr="00927D4F">
              <w:rPr>
                <w:sz w:val="24"/>
                <w:szCs w:val="24"/>
              </w:rPr>
              <w:t xml:space="preserve">Зв’язок з </w:t>
            </w:r>
          </w:p>
          <w:p w:rsidR="00C25845" w:rsidRPr="00927D4F" w:rsidRDefault="00C25845" w:rsidP="00C25845">
            <w:pPr>
              <w:pStyle w:val="a6"/>
              <w:shd w:val="clear" w:color="auto" w:fill="auto"/>
              <w:spacing w:line="276" w:lineRule="auto"/>
              <w:ind w:left="129" w:right="128" w:firstLine="0"/>
              <w:rPr>
                <w:sz w:val="24"/>
                <w:szCs w:val="24"/>
              </w:rPr>
            </w:pPr>
            <w:r w:rsidRPr="00927D4F">
              <w:rPr>
                <w:sz w:val="24"/>
                <w:szCs w:val="24"/>
              </w:rPr>
              <w:t>Концепція інтегрованого розвитку ВМТГ 2030</w:t>
            </w:r>
          </w:p>
          <w:p w:rsidR="00C25845" w:rsidRPr="00927D4F" w:rsidRDefault="00C25845" w:rsidP="00765279">
            <w:pPr>
              <w:pStyle w:val="a6"/>
              <w:shd w:val="clear" w:color="auto" w:fill="auto"/>
              <w:spacing w:line="276" w:lineRule="auto"/>
              <w:ind w:left="129" w:right="128" w:firstLine="0"/>
              <w:rPr>
                <w:sz w:val="24"/>
                <w:szCs w:val="24"/>
              </w:rPr>
            </w:pP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C25845" w:rsidRPr="00927D4F" w:rsidRDefault="00C25845" w:rsidP="00531472">
            <w:pPr>
              <w:spacing w:line="276" w:lineRule="auto"/>
              <w:ind w:left="136" w:right="139" w:hanging="1"/>
              <w:rPr>
                <w:rFonts w:ascii="Times New Roman" w:hAnsi="Times New Roman" w:cs="Times New Roman"/>
              </w:rPr>
            </w:pPr>
            <w:r w:rsidRPr="00927D4F">
              <w:rPr>
                <w:rFonts w:ascii="Times New Roman" w:hAnsi="Times New Roman" w:cs="Times New Roman"/>
                <w:b/>
              </w:rPr>
              <w:t>Візія 1.</w:t>
            </w:r>
            <w:r w:rsidRPr="00927D4F">
              <w:rPr>
                <w:rFonts w:ascii="Times New Roman" w:hAnsi="Times New Roman" w:cs="Times New Roman"/>
              </w:rPr>
              <w:t xml:space="preserve"> Комфортне, культурне та соціально-відповідальне місто.</w:t>
            </w:r>
          </w:p>
          <w:p w:rsidR="00C25845" w:rsidRPr="00927D4F" w:rsidRDefault="00C25845" w:rsidP="00531472">
            <w:pPr>
              <w:spacing w:line="276" w:lineRule="auto"/>
              <w:ind w:left="136" w:right="139" w:hanging="1"/>
              <w:rPr>
                <w:rFonts w:ascii="Times New Roman" w:hAnsi="Times New Roman" w:cs="Times New Roman"/>
              </w:rPr>
            </w:pPr>
            <w:r w:rsidRPr="00927D4F">
              <w:rPr>
                <w:rFonts w:ascii="Times New Roman" w:hAnsi="Times New Roman" w:cs="Times New Roman"/>
                <w:b/>
              </w:rPr>
              <w:t>Ціль 1.</w:t>
            </w:r>
            <w:r w:rsidRPr="00927D4F">
              <w:rPr>
                <w:rFonts w:ascii="Times New Roman" w:hAnsi="Times New Roman" w:cs="Times New Roman"/>
              </w:rPr>
              <w:t xml:space="preserve"> Створення соціально відповідального міського середовища.</w:t>
            </w:r>
          </w:p>
          <w:p w:rsidR="00C25845" w:rsidRPr="00927D4F" w:rsidRDefault="00C25845" w:rsidP="00531472">
            <w:pPr>
              <w:spacing w:line="276" w:lineRule="auto"/>
              <w:ind w:left="136" w:right="139" w:hanging="1"/>
              <w:rPr>
                <w:rFonts w:ascii="Times New Roman" w:hAnsi="Times New Roman" w:cs="Times New Roman"/>
              </w:rPr>
            </w:pPr>
            <w:r w:rsidRPr="00927D4F">
              <w:rPr>
                <w:rFonts w:ascii="Times New Roman" w:hAnsi="Times New Roman" w:cs="Times New Roman"/>
                <w:b/>
              </w:rPr>
              <w:t>Ціль 2.</w:t>
            </w:r>
            <w:r w:rsidRPr="00927D4F">
              <w:rPr>
                <w:rFonts w:ascii="Times New Roman" w:hAnsi="Times New Roman" w:cs="Times New Roman"/>
              </w:rPr>
              <w:t xml:space="preserve"> Забезпечення вільного доступу до якісних послуг для містян </w:t>
            </w:r>
          </w:p>
          <w:p w:rsidR="00C25845" w:rsidRPr="00927D4F" w:rsidRDefault="00C25845" w:rsidP="00531472">
            <w:pPr>
              <w:spacing w:line="276" w:lineRule="auto"/>
              <w:ind w:left="136" w:right="139" w:hanging="1"/>
              <w:rPr>
                <w:rFonts w:ascii="Times New Roman" w:hAnsi="Times New Roman" w:cs="Times New Roman"/>
              </w:rPr>
            </w:pPr>
            <w:r w:rsidRPr="00927D4F">
              <w:rPr>
                <w:rFonts w:ascii="Times New Roman" w:hAnsi="Times New Roman" w:cs="Times New Roman"/>
                <w:b/>
              </w:rPr>
              <w:t>Ціль 5.</w:t>
            </w:r>
            <w:r w:rsidRPr="00927D4F">
              <w:rPr>
                <w:rFonts w:ascii="Times New Roman" w:hAnsi="Times New Roman" w:cs="Times New Roman"/>
              </w:rPr>
              <w:t xml:space="preserve"> Сприяння забезпеченню гендерної рівності у громаді.</w:t>
            </w:r>
          </w:p>
        </w:tc>
      </w:tr>
      <w:tr w:rsidR="00C77CC1" w:rsidRPr="00927D4F" w:rsidTr="00BB772B">
        <w:trPr>
          <w:trHeight w:hRule="exact" w:val="1714"/>
          <w:jc w:val="center"/>
        </w:trPr>
        <w:tc>
          <w:tcPr>
            <w:tcW w:w="562" w:type="dxa"/>
            <w:vMerge w:val="restart"/>
            <w:tcBorders>
              <w:top w:val="single" w:sz="4" w:space="0" w:color="auto"/>
              <w:left w:val="single" w:sz="4" w:space="0" w:color="auto"/>
              <w:right w:val="single" w:sz="4" w:space="0" w:color="auto"/>
            </w:tcBorders>
            <w:shd w:val="clear" w:color="auto" w:fill="FFFFFF"/>
          </w:tcPr>
          <w:p w:rsidR="00C77CC1" w:rsidRPr="00927D4F" w:rsidRDefault="00C77CC1" w:rsidP="00C25845">
            <w:pPr>
              <w:pStyle w:val="a6"/>
              <w:shd w:val="clear" w:color="auto" w:fill="auto"/>
              <w:spacing w:line="276" w:lineRule="auto"/>
              <w:ind w:firstLine="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C77CC1" w:rsidRPr="00927D4F" w:rsidRDefault="00C77CC1" w:rsidP="00484744">
            <w:pPr>
              <w:rPr>
                <w:rFonts w:ascii="Times New Roman" w:hAnsi="Times New Roman" w:cs="Times New Roman"/>
                <w:lang w:eastAsia="en-US" w:bidi="ar-SA"/>
              </w:rPr>
            </w:pPr>
          </w:p>
          <w:p w:rsidR="00C77CC1" w:rsidRPr="00927D4F" w:rsidRDefault="00C77CC1" w:rsidP="00484744">
            <w:pPr>
              <w:jc w:val="right"/>
              <w:rPr>
                <w:rFonts w:ascii="Times New Roman" w:hAnsi="Times New Roman" w:cs="Times New Roman"/>
                <w:lang w:eastAsia="en-US" w:bidi="ar-SA"/>
              </w:rPr>
            </w:pP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C77CC1" w:rsidRPr="00927D4F" w:rsidRDefault="00C77CC1" w:rsidP="00484744">
            <w:pPr>
              <w:spacing w:line="276" w:lineRule="auto"/>
              <w:ind w:left="136" w:right="139"/>
              <w:rPr>
                <w:rFonts w:ascii="Times New Roman" w:hAnsi="Times New Roman" w:cs="Times New Roman"/>
                <w:sz w:val="12"/>
              </w:rPr>
            </w:pP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Візія 5.</w:t>
            </w:r>
            <w:r w:rsidRPr="00927D4F">
              <w:rPr>
                <w:rFonts w:ascii="Times New Roman" w:hAnsi="Times New Roman" w:cs="Times New Roman"/>
              </w:rPr>
              <w:t xml:space="preserve"> Місто сильної громади.</w:t>
            </w: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Ціль 2.</w:t>
            </w:r>
            <w:r w:rsidRPr="00927D4F">
              <w:rPr>
                <w:rFonts w:ascii="Times New Roman" w:hAnsi="Times New Roman" w:cs="Times New Roman"/>
              </w:rPr>
              <w:t xml:space="preserve"> Розвиток громадянського суспільства.</w:t>
            </w:r>
          </w:p>
          <w:p w:rsidR="00C77CC1" w:rsidRPr="00927D4F" w:rsidRDefault="00C77CC1" w:rsidP="002636E2">
            <w:pPr>
              <w:spacing w:line="276" w:lineRule="auto"/>
              <w:ind w:left="136" w:right="139"/>
              <w:rPr>
                <w:rFonts w:ascii="Times New Roman" w:hAnsi="Times New Roman" w:cs="Times New Roman"/>
              </w:rPr>
            </w:pPr>
            <w:r w:rsidRPr="00927D4F">
              <w:rPr>
                <w:rFonts w:ascii="Times New Roman" w:hAnsi="Times New Roman" w:cs="Times New Roman"/>
                <w:b/>
              </w:rPr>
              <w:t>Ціль 3.</w:t>
            </w:r>
            <w:r w:rsidRPr="00927D4F">
              <w:rPr>
                <w:rFonts w:ascii="Times New Roman" w:hAnsi="Times New Roman" w:cs="Times New Roman"/>
              </w:rPr>
              <w:t xml:space="preserve"> Зручні доступні сервіси для громадян.</w:t>
            </w:r>
          </w:p>
          <w:p w:rsidR="00C77CC1" w:rsidRPr="00927D4F" w:rsidRDefault="00C77CC1" w:rsidP="002636E2">
            <w:pPr>
              <w:spacing w:line="276" w:lineRule="auto"/>
              <w:ind w:left="136" w:right="139"/>
              <w:rPr>
                <w:rFonts w:ascii="Times New Roman" w:hAnsi="Times New Roman" w:cs="Times New Roman"/>
              </w:rPr>
            </w:pPr>
            <w:r w:rsidRPr="00927D4F">
              <w:rPr>
                <w:rFonts w:ascii="Times New Roman" w:hAnsi="Times New Roman" w:cs="Times New Roman"/>
                <w:b/>
              </w:rPr>
              <w:t>Ціль 5.</w:t>
            </w:r>
            <w:r w:rsidRPr="00927D4F">
              <w:rPr>
                <w:rFonts w:ascii="Times New Roman" w:hAnsi="Times New Roman" w:cs="Times New Roman"/>
              </w:rPr>
              <w:t xml:space="preserve"> Цифровізація муніципального простору.</w:t>
            </w:r>
          </w:p>
        </w:tc>
      </w:tr>
      <w:tr w:rsidR="00C77CC1" w:rsidRPr="00927D4F" w:rsidTr="00BB772B">
        <w:trPr>
          <w:trHeight w:hRule="exact" w:val="9914"/>
          <w:jc w:val="center"/>
        </w:trPr>
        <w:tc>
          <w:tcPr>
            <w:tcW w:w="562" w:type="dxa"/>
            <w:vMerge/>
            <w:tcBorders>
              <w:left w:val="single" w:sz="4" w:space="0" w:color="auto"/>
              <w:bottom w:val="single" w:sz="4" w:space="0" w:color="auto"/>
              <w:right w:val="single" w:sz="4" w:space="0" w:color="auto"/>
            </w:tcBorders>
            <w:shd w:val="clear" w:color="auto" w:fill="FFFFFF"/>
          </w:tcPr>
          <w:p w:rsidR="00C77CC1" w:rsidRPr="00927D4F" w:rsidRDefault="00C77CC1" w:rsidP="004B2BF5">
            <w:pPr>
              <w:pStyle w:val="a6"/>
              <w:shd w:val="clear" w:color="auto" w:fill="auto"/>
              <w:spacing w:line="276" w:lineRule="auto"/>
              <w:ind w:firstLine="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C77CC1" w:rsidRPr="00927D4F" w:rsidRDefault="00C77CC1" w:rsidP="00484744">
            <w:pPr>
              <w:spacing w:line="276" w:lineRule="auto"/>
              <w:ind w:left="129" w:right="128"/>
              <w:rPr>
                <w:rFonts w:ascii="Times New Roman" w:hAnsi="Times New Roman" w:cs="Times New Roman"/>
                <w:lang w:eastAsia="en-US" w:bidi="ar-SA"/>
              </w:rPr>
            </w:pPr>
            <w:r w:rsidRPr="00927D4F">
              <w:rPr>
                <w:rFonts w:ascii="Times New Roman" w:hAnsi="Times New Roman" w:cs="Times New Roman"/>
              </w:rPr>
              <w:t>Зв’язок зі Стратегією розвитку ВМТГ до 2030 року, Стратегія 3.0</w:t>
            </w:r>
          </w:p>
          <w:p w:rsidR="00C77CC1" w:rsidRPr="00927D4F" w:rsidRDefault="00C77CC1" w:rsidP="000D55A9">
            <w:pPr>
              <w:jc w:val="right"/>
              <w:rPr>
                <w:rFonts w:ascii="Times New Roman" w:hAnsi="Times New Roman" w:cs="Times New Roman"/>
                <w:lang w:eastAsia="en-US" w:bidi="ar-SA"/>
              </w:rPr>
            </w:pP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C77CC1" w:rsidRPr="00927D4F" w:rsidRDefault="00C77CC1" w:rsidP="00484744">
            <w:pPr>
              <w:spacing w:line="276" w:lineRule="auto"/>
              <w:ind w:left="136" w:right="139"/>
              <w:rPr>
                <w:rFonts w:ascii="Times New Roman" w:hAnsi="Times New Roman" w:cs="Times New Roman"/>
                <w:b/>
              </w:rPr>
            </w:pPr>
            <w:r w:rsidRPr="00927D4F">
              <w:rPr>
                <w:rFonts w:ascii="Times New Roman" w:hAnsi="Times New Roman" w:cs="Times New Roman"/>
                <w:b/>
              </w:rPr>
              <w:t>Стратегічний пріоритет 1.</w:t>
            </w:r>
            <w:r w:rsidRPr="00927D4F">
              <w:rPr>
                <w:rFonts w:ascii="Times New Roman" w:hAnsi="Times New Roman" w:cs="Times New Roman"/>
              </w:rPr>
              <w:t xml:space="preserve"> Цифровізація муніципального простору.</w:t>
            </w: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 xml:space="preserve">Ціль 1.2. </w:t>
            </w:r>
            <w:r w:rsidRPr="00927D4F">
              <w:rPr>
                <w:rFonts w:ascii="Times New Roman" w:hAnsi="Times New Roman" w:cs="Times New Roman"/>
              </w:rPr>
              <w:t>Сервіси та послуги громадянам.</w:t>
            </w: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 xml:space="preserve">Ціль 1.3. </w:t>
            </w:r>
            <w:r w:rsidRPr="00927D4F">
              <w:rPr>
                <w:rFonts w:ascii="Times New Roman" w:hAnsi="Times New Roman" w:cs="Times New Roman"/>
              </w:rPr>
              <w:t>Цифрова участь та поінформованість.</w:t>
            </w:r>
          </w:p>
          <w:p w:rsidR="00C77CC1" w:rsidRPr="00927D4F" w:rsidRDefault="00C77CC1" w:rsidP="00484744">
            <w:pPr>
              <w:spacing w:line="276" w:lineRule="auto"/>
              <w:ind w:left="136" w:right="139"/>
              <w:rPr>
                <w:rFonts w:ascii="Times New Roman" w:hAnsi="Times New Roman" w:cs="Times New Roman"/>
              </w:rPr>
            </w:pP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 xml:space="preserve">Стратегічний пріоритет 2. </w:t>
            </w:r>
            <w:r w:rsidRPr="00927D4F">
              <w:rPr>
                <w:rFonts w:ascii="Times New Roman" w:hAnsi="Times New Roman" w:cs="Times New Roman"/>
              </w:rPr>
              <w:t>Інтегрована громада: якісні та доступні муніципальні послуги для всіх.</w:t>
            </w: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 xml:space="preserve">Ціль 2.1. </w:t>
            </w:r>
            <w:r w:rsidRPr="00927D4F">
              <w:rPr>
                <w:rFonts w:ascii="Times New Roman" w:hAnsi="Times New Roman" w:cs="Times New Roman"/>
              </w:rPr>
              <w:t>Здорова громада.</w:t>
            </w: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 xml:space="preserve">Ціль 2.2. </w:t>
            </w:r>
            <w:r w:rsidRPr="00927D4F">
              <w:rPr>
                <w:rFonts w:ascii="Times New Roman" w:hAnsi="Times New Roman" w:cs="Times New Roman"/>
              </w:rPr>
              <w:t xml:space="preserve">Якісна та інклюзивна освіта, посилення зв’язку системи освіти з потребами в бізнесу. </w:t>
            </w:r>
          </w:p>
          <w:p w:rsidR="00C77CC1" w:rsidRPr="00927D4F" w:rsidRDefault="00C77CC1" w:rsidP="00484744">
            <w:pPr>
              <w:spacing w:line="276" w:lineRule="auto"/>
              <w:ind w:left="136" w:right="-11"/>
              <w:rPr>
                <w:rFonts w:ascii="Times New Roman" w:hAnsi="Times New Roman" w:cs="Times New Roman"/>
              </w:rPr>
            </w:pPr>
            <w:r w:rsidRPr="00927D4F">
              <w:rPr>
                <w:rFonts w:ascii="Times New Roman" w:hAnsi="Times New Roman" w:cs="Times New Roman"/>
                <w:b/>
              </w:rPr>
              <w:t xml:space="preserve">Ціль 2.3. </w:t>
            </w:r>
            <w:r w:rsidRPr="00927D4F">
              <w:rPr>
                <w:rFonts w:ascii="Times New Roman" w:hAnsi="Times New Roman" w:cs="Times New Roman"/>
              </w:rPr>
              <w:t>Піклування про дітей та самореалізація молоді.</w:t>
            </w:r>
          </w:p>
          <w:p w:rsidR="00C77CC1" w:rsidRPr="00927D4F" w:rsidRDefault="00C77CC1" w:rsidP="00484744">
            <w:pPr>
              <w:spacing w:line="276" w:lineRule="auto"/>
              <w:ind w:left="136" w:right="-11"/>
              <w:rPr>
                <w:rFonts w:ascii="Times New Roman" w:hAnsi="Times New Roman" w:cs="Times New Roman"/>
              </w:rPr>
            </w:pPr>
            <w:r w:rsidRPr="00927D4F">
              <w:rPr>
                <w:rFonts w:ascii="Times New Roman" w:hAnsi="Times New Roman" w:cs="Times New Roman"/>
                <w:b/>
              </w:rPr>
              <w:t xml:space="preserve">Ціль 2.4. </w:t>
            </w:r>
            <w:r w:rsidRPr="00927D4F">
              <w:rPr>
                <w:rFonts w:ascii="Times New Roman" w:hAnsi="Times New Roman" w:cs="Times New Roman"/>
              </w:rPr>
              <w:t xml:space="preserve"> Взаємодія та спільна відповідальність громадянського суспільства та влади.</w:t>
            </w:r>
          </w:p>
          <w:p w:rsidR="00C77CC1" w:rsidRPr="00927D4F" w:rsidRDefault="00C77CC1" w:rsidP="00484744">
            <w:pPr>
              <w:spacing w:line="276" w:lineRule="auto"/>
              <w:ind w:left="136" w:right="-11"/>
              <w:rPr>
                <w:rFonts w:ascii="Times New Roman" w:hAnsi="Times New Roman" w:cs="Times New Roman"/>
              </w:rPr>
            </w:pPr>
          </w:p>
          <w:p w:rsidR="00C77CC1" w:rsidRPr="00927D4F" w:rsidRDefault="00C77CC1" w:rsidP="00484744">
            <w:pPr>
              <w:spacing w:line="276" w:lineRule="auto"/>
              <w:ind w:left="136" w:right="-11"/>
              <w:rPr>
                <w:rFonts w:ascii="Times New Roman" w:hAnsi="Times New Roman" w:cs="Times New Roman"/>
              </w:rPr>
            </w:pPr>
            <w:r w:rsidRPr="00927D4F">
              <w:rPr>
                <w:rFonts w:ascii="Times New Roman" w:hAnsi="Times New Roman" w:cs="Times New Roman"/>
                <w:b/>
              </w:rPr>
              <w:t xml:space="preserve">Стратегічний пріоритет 3. </w:t>
            </w:r>
            <w:r w:rsidRPr="00927D4F">
              <w:rPr>
                <w:rFonts w:ascii="Times New Roman" w:hAnsi="Times New Roman" w:cs="Times New Roman"/>
              </w:rPr>
              <w:t>Муніципальні інвестиції.</w:t>
            </w: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Ціль 3.1.</w:t>
            </w:r>
            <w:r w:rsidRPr="00927D4F">
              <w:rPr>
                <w:rFonts w:ascii="Times New Roman" w:hAnsi="Times New Roman" w:cs="Times New Roman"/>
              </w:rPr>
              <w:t xml:space="preserve"> Інвестиції в заклади муніципальної інфраструктури.</w:t>
            </w:r>
          </w:p>
          <w:p w:rsidR="00C77CC1" w:rsidRPr="00927D4F" w:rsidRDefault="00C77CC1" w:rsidP="00484744">
            <w:pPr>
              <w:spacing w:line="276" w:lineRule="auto"/>
              <w:ind w:left="136" w:right="139"/>
              <w:rPr>
                <w:rFonts w:ascii="Times New Roman" w:hAnsi="Times New Roman" w:cs="Times New Roman"/>
              </w:rPr>
            </w:pPr>
            <w:r w:rsidRPr="00927D4F">
              <w:rPr>
                <w:rFonts w:ascii="Times New Roman" w:hAnsi="Times New Roman" w:cs="Times New Roman"/>
                <w:b/>
              </w:rPr>
              <w:t>Ціль 3.</w:t>
            </w:r>
            <w:r w:rsidRPr="00927D4F">
              <w:rPr>
                <w:rFonts w:ascii="Times New Roman" w:hAnsi="Times New Roman" w:cs="Times New Roman"/>
              </w:rPr>
              <w:t>7. Стала міська мобільність і доступні транспортні послуги.</w:t>
            </w:r>
          </w:p>
          <w:p w:rsidR="00C77CC1" w:rsidRPr="00927D4F" w:rsidRDefault="00C77CC1" w:rsidP="002000CF">
            <w:pPr>
              <w:rPr>
                <w:rFonts w:ascii="Times New Roman" w:hAnsi="Times New Roman" w:cs="Times New Roman"/>
              </w:rPr>
            </w:pPr>
          </w:p>
          <w:p w:rsidR="00C77CC1" w:rsidRPr="00927D4F" w:rsidRDefault="00C77CC1" w:rsidP="002C6C8F">
            <w:pPr>
              <w:ind w:left="132"/>
              <w:rPr>
                <w:rFonts w:ascii="Times New Roman" w:hAnsi="Times New Roman" w:cs="Times New Roman"/>
                <w:b/>
              </w:rPr>
            </w:pPr>
            <w:r w:rsidRPr="00927D4F">
              <w:rPr>
                <w:rFonts w:ascii="Times New Roman" w:hAnsi="Times New Roman" w:cs="Times New Roman"/>
                <w:b/>
              </w:rPr>
              <w:t xml:space="preserve">Стратегічний пріоритет 4. </w:t>
            </w:r>
            <w:r w:rsidRPr="00927D4F">
              <w:rPr>
                <w:rFonts w:ascii="Times New Roman" w:hAnsi="Times New Roman" w:cs="Times New Roman"/>
              </w:rPr>
              <w:t>Зелена економіка та смарт-спеціалізація.</w:t>
            </w:r>
          </w:p>
          <w:p w:rsidR="00C77CC1" w:rsidRPr="00927D4F" w:rsidRDefault="00C77CC1" w:rsidP="002C6C8F">
            <w:pPr>
              <w:ind w:left="132"/>
              <w:rPr>
                <w:rFonts w:ascii="Times New Roman" w:hAnsi="Times New Roman" w:cs="Times New Roman"/>
              </w:rPr>
            </w:pPr>
            <w:r w:rsidRPr="00927D4F">
              <w:rPr>
                <w:rFonts w:ascii="Times New Roman" w:hAnsi="Times New Roman" w:cs="Times New Roman"/>
                <w:b/>
              </w:rPr>
              <w:t>Ціль. 4.1.</w:t>
            </w:r>
            <w:r w:rsidRPr="00927D4F">
              <w:rPr>
                <w:rFonts w:ascii="Times New Roman" w:hAnsi="Times New Roman" w:cs="Times New Roman"/>
              </w:rPr>
              <w:t xml:space="preserve"> Розвинутий сталий і соціально відповідальний бізнес.</w:t>
            </w:r>
          </w:p>
          <w:p w:rsidR="00C77CC1" w:rsidRPr="00927D4F" w:rsidRDefault="00C77CC1" w:rsidP="002C6C8F">
            <w:pPr>
              <w:ind w:left="132"/>
              <w:rPr>
                <w:rFonts w:ascii="Times New Roman" w:hAnsi="Times New Roman" w:cs="Times New Roman"/>
              </w:rPr>
            </w:pPr>
            <w:r w:rsidRPr="00927D4F">
              <w:rPr>
                <w:rFonts w:ascii="Times New Roman" w:hAnsi="Times New Roman" w:cs="Times New Roman"/>
                <w:b/>
              </w:rPr>
              <w:t xml:space="preserve">Ціль 4.3. </w:t>
            </w:r>
            <w:r w:rsidRPr="00927D4F">
              <w:rPr>
                <w:rFonts w:ascii="Times New Roman" w:hAnsi="Times New Roman" w:cs="Times New Roman"/>
              </w:rPr>
              <w:t>Перехід до зеленої економіки.</w:t>
            </w:r>
          </w:p>
          <w:p w:rsidR="00C77CC1" w:rsidRPr="00927D4F" w:rsidRDefault="00C77CC1" w:rsidP="002C6C8F">
            <w:pPr>
              <w:ind w:left="132"/>
              <w:rPr>
                <w:rFonts w:ascii="Times New Roman" w:hAnsi="Times New Roman" w:cs="Times New Roman"/>
              </w:rPr>
            </w:pPr>
          </w:p>
          <w:p w:rsidR="00C77CC1" w:rsidRPr="00927D4F" w:rsidRDefault="00C77CC1" w:rsidP="002C6C8F">
            <w:pPr>
              <w:ind w:left="132"/>
              <w:rPr>
                <w:rFonts w:ascii="Times New Roman" w:hAnsi="Times New Roman" w:cs="Times New Roman"/>
              </w:rPr>
            </w:pPr>
            <w:r w:rsidRPr="00927D4F">
              <w:rPr>
                <w:rFonts w:ascii="Times New Roman" w:hAnsi="Times New Roman" w:cs="Times New Roman"/>
                <w:b/>
              </w:rPr>
              <w:t xml:space="preserve">Стратегічний пріоритет 5. </w:t>
            </w:r>
            <w:r w:rsidRPr="00927D4F">
              <w:rPr>
                <w:rFonts w:ascii="Times New Roman" w:hAnsi="Times New Roman" w:cs="Times New Roman"/>
              </w:rPr>
              <w:t>Доступне, безпечне та екологічно чисте середовище.</w:t>
            </w:r>
          </w:p>
          <w:p w:rsidR="00C77CC1" w:rsidRPr="00927D4F" w:rsidRDefault="00C77CC1" w:rsidP="002C6C8F">
            <w:pPr>
              <w:ind w:left="132"/>
              <w:rPr>
                <w:rFonts w:ascii="Times New Roman" w:hAnsi="Times New Roman" w:cs="Times New Roman"/>
                <w:b/>
              </w:rPr>
            </w:pPr>
            <w:r w:rsidRPr="00927D4F">
              <w:rPr>
                <w:rFonts w:ascii="Times New Roman" w:hAnsi="Times New Roman" w:cs="Times New Roman"/>
                <w:b/>
              </w:rPr>
              <w:t xml:space="preserve">Ціль 5.4. </w:t>
            </w:r>
            <w:r w:rsidRPr="00927D4F">
              <w:rPr>
                <w:rFonts w:ascii="Times New Roman" w:hAnsi="Times New Roman" w:cs="Times New Roman"/>
              </w:rPr>
              <w:t>Трансформація простору.</w:t>
            </w:r>
            <w:r w:rsidRPr="00927D4F">
              <w:rPr>
                <w:rFonts w:ascii="Times New Roman" w:hAnsi="Times New Roman" w:cs="Times New Roman"/>
                <w:b/>
              </w:rPr>
              <w:t xml:space="preserve"> </w:t>
            </w:r>
          </w:p>
          <w:p w:rsidR="00C77CC1" w:rsidRPr="00927D4F" w:rsidRDefault="00C77CC1" w:rsidP="002C6C8F">
            <w:pPr>
              <w:ind w:left="132"/>
              <w:rPr>
                <w:rFonts w:ascii="Times New Roman" w:hAnsi="Times New Roman" w:cs="Times New Roman"/>
              </w:rPr>
            </w:pPr>
          </w:p>
          <w:p w:rsidR="00C77CC1" w:rsidRPr="00927D4F" w:rsidRDefault="00C77CC1" w:rsidP="002C6C8F">
            <w:pPr>
              <w:ind w:left="132"/>
              <w:rPr>
                <w:rFonts w:ascii="Times New Roman" w:hAnsi="Times New Roman" w:cs="Times New Roman"/>
              </w:rPr>
            </w:pPr>
            <w:r w:rsidRPr="00927D4F">
              <w:rPr>
                <w:rFonts w:ascii="Times New Roman" w:hAnsi="Times New Roman" w:cs="Times New Roman"/>
                <w:b/>
              </w:rPr>
              <w:t xml:space="preserve">Стратегічний пріоритет 6. </w:t>
            </w:r>
            <w:r w:rsidRPr="00927D4F">
              <w:rPr>
                <w:rFonts w:ascii="Times New Roman" w:hAnsi="Times New Roman" w:cs="Times New Roman"/>
              </w:rPr>
              <w:t>Пульсуюче місто.</w:t>
            </w:r>
          </w:p>
          <w:p w:rsidR="00C77CC1" w:rsidRPr="00927D4F" w:rsidRDefault="00C77CC1" w:rsidP="002C6C8F">
            <w:pPr>
              <w:ind w:left="132"/>
              <w:rPr>
                <w:rFonts w:ascii="Times New Roman" w:hAnsi="Times New Roman" w:cs="Times New Roman"/>
              </w:rPr>
            </w:pPr>
            <w:r w:rsidRPr="00927D4F">
              <w:rPr>
                <w:rFonts w:ascii="Times New Roman" w:hAnsi="Times New Roman" w:cs="Times New Roman"/>
                <w:b/>
              </w:rPr>
              <w:t>Ціль 6.1.</w:t>
            </w:r>
            <w:r w:rsidRPr="00927D4F">
              <w:rPr>
                <w:rFonts w:ascii="Times New Roman" w:hAnsi="Times New Roman" w:cs="Times New Roman"/>
              </w:rPr>
              <w:t xml:space="preserve"> Центр міської культури сучасної України.</w:t>
            </w:r>
          </w:p>
          <w:p w:rsidR="00C77CC1" w:rsidRPr="00927D4F" w:rsidRDefault="00C77CC1" w:rsidP="002000CF">
            <w:pPr>
              <w:rPr>
                <w:rFonts w:ascii="Times New Roman" w:hAnsi="Times New Roman" w:cs="Times New Roman"/>
              </w:rPr>
            </w:pPr>
          </w:p>
          <w:p w:rsidR="00C77CC1" w:rsidRPr="00927D4F" w:rsidRDefault="00C77CC1" w:rsidP="002000CF">
            <w:pPr>
              <w:rPr>
                <w:rFonts w:ascii="Times New Roman" w:hAnsi="Times New Roman" w:cs="Times New Roman"/>
              </w:rPr>
            </w:pPr>
          </w:p>
        </w:tc>
      </w:tr>
      <w:tr w:rsidR="000B7772" w:rsidRPr="00927D4F" w:rsidTr="00716B7B">
        <w:trPr>
          <w:trHeight w:hRule="exact" w:val="1554"/>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0B7772" w:rsidRPr="00927D4F" w:rsidRDefault="000B7772" w:rsidP="004B2BF5">
            <w:pPr>
              <w:pStyle w:val="a6"/>
              <w:shd w:val="clear" w:color="auto" w:fill="auto"/>
              <w:spacing w:line="276" w:lineRule="auto"/>
              <w:ind w:firstLine="0"/>
              <w:jc w:val="center"/>
              <w:rPr>
                <w:sz w:val="24"/>
                <w:szCs w:val="24"/>
              </w:rPr>
            </w:pPr>
            <w:r w:rsidRPr="00927D4F">
              <w:rPr>
                <w:sz w:val="24"/>
                <w:szCs w:val="24"/>
              </w:rPr>
              <w:t>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B7772" w:rsidRPr="00927D4F" w:rsidRDefault="000B7772" w:rsidP="00765279">
            <w:pPr>
              <w:pStyle w:val="a6"/>
              <w:shd w:val="clear" w:color="auto" w:fill="auto"/>
              <w:spacing w:line="276" w:lineRule="auto"/>
              <w:ind w:left="133" w:firstLine="0"/>
              <w:rPr>
                <w:sz w:val="24"/>
                <w:szCs w:val="24"/>
              </w:rPr>
            </w:pPr>
            <w:r w:rsidRPr="00927D4F">
              <w:rPr>
                <w:sz w:val="24"/>
                <w:szCs w:val="24"/>
              </w:rPr>
              <w:t>Питання пом’якшення та адаптації до змін клімату відповідно до Декларації про Зелений курс Вінниці</w:t>
            </w: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304440" w:rsidRPr="00927D4F" w:rsidRDefault="00304440" w:rsidP="00DA730F">
            <w:pPr>
              <w:spacing w:line="276" w:lineRule="auto"/>
              <w:ind w:left="131" w:right="136"/>
              <w:rPr>
                <w:rFonts w:ascii="Times New Roman" w:hAnsi="Times New Roman" w:cs="Times New Roman"/>
              </w:rPr>
            </w:pPr>
            <w:r w:rsidRPr="00927D4F">
              <w:rPr>
                <w:rFonts w:ascii="Times New Roman" w:hAnsi="Times New Roman" w:cs="Times New Roman"/>
              </w:rPr>
              <w:t>Заходи Програми відповідають Зеленому курсу Вінниці у сферах «Запобігання змінам клімату та адаптація до них» і «Освітн</w:t>
            </w:r>
            <w:r w:rsidR="002C6C8F" w:rsidRPr="00927D4F">
              <w:rPr>
                <w:rFonts w:ascii="Times New Roman" w:hAnsi="Times New Roman" w:cs="Times New Roman"/>
              </w:rPr>
              <w:t>ій та інформаційний компоненти»</w:t>
            </w:r>
          </w:p>
          <w:p w:rsidR="00304440" w:rsidRPr="00927D4F" w:rsidRDefault="00304440" w:rsidP="00DA730F">
            <w:pPr>
              <w:spacing w:line="276" w:lineRule="auto"/>
              <w:ind w:left="131" w:right="136"/>
              <w:rPr>
                <w:rFonts w:ascii="Times New Roman" w:hAnsi="Times New Roman" w:cs="Times New Roman"/>
              </w:rPr>
            </w:pPr>
          </w:p>
          <w:p w:rsidR="000B7772" w:rsidRPr="00927D4F" w:rsidRDefault="000B7772" w:rsidP="002C6C8F">
            <w:pPr>
              <w:spacing w:line="276" w:lineRule="auto"/>
              <w:ind w:left="131" w:right="136"/>
              <w:rPr>
                <w:rFonts w:ascii="Times New Roman" w:hAnsi="Times New Roman" w:cs="Times New Roman"/>
              </w:rPr>
            </w:pPr>
          </w:p>
        </w:tc>
      </w:tr>
      <w:tr w:rsidR="000B7772" w:rsidRPr="00927D4F" w:rsidTr="009B0150">
        <w:trPr>
          <w:trHeight w:hRule="exact" w:val="143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0B7772" w:rsidRPr="00927D4F" w:rsidRDefault="000B7772" w:rsidP="004B2BF5">
            <w:pPr>
              <w:pStyle w:val="a6"/>
              <w:shd w:val="clear" w:color="auto" w:fill="auto"/>
              <w:spacing w:line="276" w:lineRule="auto"/>
              <w:ind w:firstLine="0"/>
              <w:jc w:val="center"/>
              <w:rPr>
                <w:sz w:val="24"/>
                <w:szCs w:val="24"/>
              </w:rPr>
            </w:pPr>
            <w:r w:rsidRPr="00927D4F">
              <w:rPr>
                <w:sz w:val="24"/>
                <w:szCs w:val="24"/>
              </w:rPr>
              <w:t>11.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B7772" w:rsidRPr="00927D4F" w:rsidRDefault="000B7772" w:rsidP="00765279">
            <w:pPr>
              <w:pStyle w:val="a6"/>
              <w:shd w:val="clear" w:color="auto" w:fill="auto"/>
              <w:spacing w:line="276" w:lineRule="auto"/>
              <w:ind w:left="133" w:firstLine="0"/>
              <w:rPr>
                <w:sz w:val="24"/>
                <w:szCs w:val="24"/>
              </w:rPr>
            </w:pPr>
            <w:r w:rsidRPr="00927D4F">
              <w:rPr>
                <w:sz w:val="24"/>
                <w:szCs w:val="24"/>
              </w:rPr>
              <w:t xml:space="preserve">Загальний обсяг фінансування, необхідного для реалізації цільової Програми, </w:t>
            </w:r>
            <w:r w:rsidRPr="00927D4F">
              <w:rPr>
                <w:i/>
                <w:iCs/>
                <w:sz w:val="24"/>
                <w:szCs w:val="24"/>
              </w:rPr>
              <w:t xml:space="preserve">грн </w:t>
            </w:r>
            <w:r w:rsidRPr="00927D4F">
              <w:rPr>
                <w:sz w:val="24"/>
                <w:szCs w:val="24"/>
              </w:rPr>
              <w:t>всього</w:t>
            </w: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DF2CC6" w:rsidRPr="00927D4F" w:rsidRDefault="00DF2CC6" w:rsidP="009B0150">
            <w:pPr>
              <w:ind w:left="131"/>
              <w:rPr>
                <w:rFonts w:ascii="Times New Roman" w:hAnsi="Times New Roman" w:cs="Times New Roman"/>
              </w:rPr>
            </w:pPr>
            <w:r w:rsidRPr="00927D4F">
              <w:rPr>
                <w:rFonts w:ascii="Times New Roman" w:hAnsi="Times New Roman" w:cs="Times New Roman"/>
              </w:rPr>
              <w:t>Виконання заходів Програми здійснювати</w:t>
            </w:r>
            <w:r w:rsidR="009B0150" w:rsidRPr="00927D4F">
              <w:rPr>
                <w:rFonts w:ascii="Times New Roman" w:hAnsi="Times New Roman" w:cs="Times New Roman"/>
              </w:rPr>
              <w:t>меть</w:t>
            </w:r>
            <w:r w:rsidRPr="00927D4F">
              <w:rPr>
                <w:rFonts w:ascii="Times New Roman" w:hAnsi="Times New Roman" w:cs="Times New Roman"/>
              </w:rPr>
              <w:t xml:space="preserve">ся шляхом фінансування комплексних і цільових програм за кошти державного бюджету, обласного та місцевого бюджетів, інших джерел, не заборонених чинним законодавством </w:t>
            </w:r>
          </w:p>
          <w:p w:rsidR="00DF2CC6" w:rsidRPr="00927D4F" w:rsidRDefault="00DF2CC6" w:rsidP="00716B7B">
            <w:pPr>
              <w:spacing w:line="276" w:lineRule="auto"/>
              <w:ind w:left="131" w:right="136"/>
              <w:rPr>
                <w:rFonts w:ascii="Times New Roman" w:hAnsi="Times New Roman" w:cs="Times New Roman"/>
                <w:lang w:val="en-US"/>
              </w:rPr>
            </w:pPr>
          </w:p>
        </w:tc>
      </w:tr>
      <w:tr w:rsidR="0033786E" w:rsidRPr="00927D4F" w:rsidTr="0014376D">
        <w:trPr>
          <w:trHeight w:hRule="exact" w:val="6806"/>
          <w:jc w:val="center"/>
        </w:trPr>
        <w:tc>
          <w:tcPr>
            <w:tcW w:w="562" w:type="dxa"/>
            <w:tcBorders>
              <w:top w:val="single" w:sz="4" w:space="0" w:color="auto"/>
              <w:left w:val="single" w:sz="4" w:space="0" w:color="auto"/>
              <w:bottom w:val="single" w:sz="4" w:space="0" w:color="auto"/>
            </w:tcBorders>
            <w:shd w:val="clear" w:color="auto" w:fill="FFFFFF"/>
          </w:tcPr>
          <w:p w:rsidR="0033786E" w:rsidRPr="00927D4F" w:rsidRDefault="0033786E" w:rsidP="007B735E">
            <w:pPr>
              <w:pStyle w:val="a6"/>
              <w:shd w:val="clear" w:color="auto" w:fill="auto"/>
              <w:spacing w:line="276" w:lineRule="auto"/>
              <w:ind w:firstLine="0"/>
              <w:jc w:val="center"/>
            </w:pPr>
            <w:r w:rsidRPr="00927D4F">
              <w:t>12.</w:t>
            </w:r>
          </w:p>
        </w:tc>
        <w:tc>
          <w:tcPr>
            <w:tcW w:w="3119" w:type="dxa"/>
            <w:tcBorders>
              <w:top w:val="single" w:sz="4" w:space="0" w:color="auto"/>
              <w:left w:val="single" w:sz="4" w:space="0" w:color="auto"/>
              <w:bottom w:val="single" w:sz="4" w:space="0" w:color="auto"/>
            </w:tcBorders>
            <w:shd w:val="clear" w:color="auto" w:fill="FFFFFF"/>
          </w:tcPr>
          <w:p w:rsidR="0033786E" w:rsidRPr="00927D4F" w:rsidRDefault="0033786E" w:rsidP="00765279">
            <w:pPr>
              <w:pStyle w:val="a7"/>
              <w:spacing w:line="276" w:lineRule="auto"/>
              <w:ind w:left="133"/>
              <w:rPr>
                <w:rFonts w:ascii="Times New Roman" w:hAnsi="Times New Roman" w:cs="Times New Roman"/>
                <w:szCs w:val="28"/>
              </w:rPr>
            </w:pPr>
            <w:r w:rsidRPr="00927D4F">
              <w:rPr>
                <w:rFonts w:ascii="Times New Roman" w:hAnsi="Times New Roman" w:cs="Times New Roman"/>
                <w:szCs w:val="28"/>
              </w:rPr>
              <w:t>Очікувані кінцеві результати виконання Програми</w:t>
            </w:r>
          </w:p>
        </w:tc>
        <w:tc>
          <w:tcPr>
            <w:tcW w:w="6242" w:type="dxa"/>
            <w:tcBorders>
              <w:top w:val="single" w:sz="4" w:space="0" w:color="auto"/>
              <w:left w:val="single" w:sz="4" w:space="0" w:color="auto"/>
              <w:bottom w:val="single" w:sz="4" w:space="0" w:color="auto"/>
              <w:right w:val="single" w:sz="4" w:space="0" w:color="auto"/>
            </w:tcBorders>
            <w:shd w:val="clear" w:color="auto" w:fill="FFFFFF"/>
          </w:tcPr>
          <w:p w:rsidR="0033786E" w:rsidRPr="00927D4F" w:rsidRDefault="0033786E" w:rsidP="00531472">
            <w:pPr>
              <w:pStyle w:val="a7"/>
              <w:ind w:left="135" w:right="138"/>
              <w:rPr>
                <w:rFonts w:ascii="Times New Roman" w:eastAsia="Times New Roman" w:hAnsi="Times New Roman" w:cs="Times New Roman"/>
                <w:lang w:bidi="ar-SA"/>
              </w:rPr>
            </w:pPr>
            <w:r w:rsidRPr="00927D4F">
              <w:rPr>
                <w:rFonts w:ascii="Times New Roman" w:hAnsi="Times New Roman" w:cs="Times New Roman"/>
              </w:rPr>
              <w:t>Спільна підтримка створення безбар’єрного простору</w:t>
            </w:r>
            <w:r w:rsidR="007B735E" w:rsidRPr="00927D4F">
              <w:rPr>
                <w:rFonts w:ascii="Times New Roman" w:hAnsi="Times New Roman" w:cs="Times New Roman"/>
              </w:rPr>
              <w:t>,</w:t>
            </w:r>
            <w:r w:rsidRPr="00927D4F">
              <w:rPr>
                <w:rFonts w:ascii="Times New Roman" w:hAnsi="Times New Roman" w:cs="Times New Roman"/>
              </w:rPr>
              <w:t xml:space="preserve"> послідовна реалізація якого дасть можливість кожній людині:</w:t>
            </w:r>
          </w:p>
          <w:p w:rsidR="0033786E" w:rsidRPr="00927D4F" w:rsidRDefault="0033786E" w:rsidP="00531472">
            <w:pPr>
              <w:pStyle w:val="a7"/>
              <w:numPr>
                <w:ilvl w:val="0"/>
                <w:numId w:val="1"/>
              </w:numPr>
              <w:ind w:left="135" w:right="138" w:firstLine="0"/>
              <w:rPr>
                <w:rFonts w:ascii="Times New Roman" w:hAnsi="Times New Roman" w:cs="Times New Roman"/>
              </w:rPr>
            </w:pPr>
            <w:r w:rsidRPr="00927D4F">
              <w:rPr>
                <w:rFonts w:ascii="Times New Roman" w:hAnsi="Times New Roman" w:cs="Times New Roman"/>
              </w:rPr>
              <w:t>отримати безперешкодний доступ до об’єктів фізичного оточення;</w:t>
            </w:r>
          </w:p>
          <w:p w:rsidR="0033786E" w:rsidRPr="00927D4F" w:rsidRDefault="0033786E" w:rsidP="00531472">
            <w:pPr>
              <w:pStyle w:val="a7"/>
              <w:numPr>
                <w:ilvl w:val="0"/>
                <w:numId w:val="1"/>
              </w:numPr>
              <w:ind w:left="135" w:right="138" w:firstLine="0"/>
              <w:rPr>
                <w:rFonts w:ascii="Times New Roman" w:hAnsi="Times New Roman" w:cs="Times New Roman"/>
              </w:rPr>
            </w:pPr>
            <w:r w:rsidRPr="00927D4F">
              <w:rPr>
                <w:rFonts w:ascii="Times New Roman" w:hAnsi="Times New Roman" w:cs="Times New Roman"/>
              </w:rPr>
              <w:t>отримувати інформацію у найзручніший спосіб;</w:t>
            </w:r>
          </w:p>
          <w:p w:rsidR="0033786E" w:rsidRPr="00927D4F" w:rsidRDefault="0033786E" w:rsidP="00531472">
            <w:pPr>
              <w:pStyle w:val="a7"/>
              <w:numPr>
                <w:ilvl w:val="0"/>
                <w:numId w:val="1"/>
              </w:numPr>
              <w:ind w:left="135" w:right="138" w:firstLine="0"/>
              <w:rPr>
                <w:rFonts w:ascii="Times New Roman" w:hAnsi="Times New Roman" w:cs="Times New Roman"/>
              </w:rPr>
            </w:pPr>
            <w:r w:rsidRPr="00927D4F">
              <w:rPr>
                <w:rFonts w:ascii="Times New Roman" w:hAnsi="Times New Roman" w:cs="Times New Roman"/>
              </w:rPr>
              <w:t>отримати спрощений доступ до цифровізованих та аналогових соціальних послуг;</w:t>
            </w:r>
          </w:p>
          <w:p w:rsidR="0033786E" w:rsidRPr="00927D4F" w:rsidRDefault="0033786E" w:rsidP="00531472">
            <w:pPr>
              <w:pStyle w:val="a7"/>
              <w:numPr>
                <w:ilvl w:val="0"/>
                <w:numId w:val="1"/>
              </w:numPr>
              <w:ind w:left="135" w:right="138" w:firstLine="0"/>
              <w:rPr>
                <w:rFonts w:ascii="Times New Roman" w:hAnsi="Times New Roman" w:cs="Times New Roman"/>
              </w:rPr>
            </w:pPr>
            <w:r w:rsidRPr="00927D4F">
              <w:rPr>
                <w:rFonts w:ascii="Times New Roman" w:hAnsi="Times New Roman" w:cs="Times New Roman"/>
              </w:rPr>
              <w:t xml:space="preserve">отримати рівні умови участі у всіх сферах життя </w:t>
            </w:r>
            <w:r w:rsidR="006F574C" w:rsidRPr="00927D4F">
              <w:rPr>
                <w:rFonts w:ascii="Times New Roman" w:hAnsi="Times New Roman" w:cs="Times New Roman"/>
                <w:color w:val="000000" w:themeColor="text1"/>
              </w:rPr>
              <w:t>громади</w:t>
            </w:r>
            <w:r w:rsidRPr="00927D4F">
              <w:rPr>
                <w:rFonts w:ascii="Times New Roman" w:hAnsi="Times New Roman" w:cs="Times New Roman"/>
              </w:rPr>
              <w:t>;</w:t>
            </w:r>
          </w:p>
          <w:p w:rsidR="0033786E" w:rsidRPr="00927D4F" w:rsidRDefault="0033786E" w:rsidP="00531472">
            <w:pPr>
              <w:pStyle w:val="a7"/>
              <w:numPr>
                <w:ilvl w:val="0"/>
                <w:numId w:val="1"/>
              </w:numPr>
              <w:ind w:left="135" w:right="138" w:firstLine="0"/>
              <w:rPr>
                <w:rFonts w:ascii="Times New Roman" w:hAnsi="Times New Roman" w:cs="Times New Roman"/>
              </w:rPr>
            </w:pPr>
            <w:r w:rsidRPr="00927D4F">
              <w:rPr>
                <w:rFonts w:ascii="Times New Roman" w:hAnsi="Times New Roman" w:cs="Times New Roman"/>
              </w:rPr>
              <w:t>отримати умови та рівні можливості для занять фізичною культурою та спортом;</w:t>
            </w:r>
          </w:p>
          <w:p w:rsidR="007B735E" w:rsidRPr="00927D4F" w:rsidRDefault="0033786E" w:rsidP="00531472">
            <w:pPr>
              <w:pStyle w:val="a7"/>
              <w:numPr>
                <w:ilvl w:val="0"/>
                <w:numId w:val="1"/>
              </w:numPr>
              <w:ind w:left="135" w:right="138" w:firstLine="0"/>
              <w:rPr>
                <w:rFonts w:ascii="Times New Roman" w:hAnsi="Times New Roman" w:cs="Times New Roman"/>
              </w:rPr>
            </w:pPr>
            <w:r w:rsidRPr="00927D4F">
              <w:rPr>
                <w:rFonts w:ascii="Times New Roman" w:hAnsi="Times New Roman" w:cs="Times New Roman"/>
              </w:rPr>
              <w:t xml:space="preserve">отримати рівні умови та можливості для культурного (мистецького) та/або креативного вираження, провадження культурної діяльності; </w:t>
            </w:r>
          </w:p>
          <w:p w:rsidR="0033786E" w:rsidRPr="00927D4F" w:rsidRDefault="0033786E" w:rsidP="00531472">
            <w:pPr>
              <w:pStyle w:val="a7"/>
              <w:numPr>
                <w:ilvl w:val="0"/>
                <w:numId w:val="1"/>
              </w:numPr>
              <w:ind w:left="135" w:right="138" w:firstLine="0"/>
              <w:rPr>
                <w:rFonts w:ascii="Times New Roman" w:hAnsi="Times New Roman" w:cs="Times New Roman"/>
              </w:rPr>
            </w:pPr>
            <w:r w:rsidRPr="00927D4F">
              <w:rPr>
                <w:rFonts w:ascii="Times New Roman" w:hAnsi="Times New Roman" w:cs="Times New Roman"/>
              </w:rPr>
              <w:t>доступу до культурних послуг, культурних цінностей, культурної спадщини та інформації про них;</w:t>
            </w:r>
          </w:p>
          <w:p w:rsidR="0033786E" w:rsidRPr="00927D4F" w:rsidRDefault="0033786E" w:rsidP="00531472">
            <w:pPr>
              <w:pStyle w:val="a7"/>
              <w:numPr>
                <w:ilvl w:val="0"/>
                <w:numId w:val="1"/>
              </w:numPr>
              <w:ind w:left="135" w:right="138" w:firstLine="0"/>
              <w:rPr>
                <w:rFonts w:ascii="Times New Roman" w:hAnsi="Times New Roman" w:cs="Times New Roman"/>
              </w:rPr>
            </w:pPr>
            <w:r w:rsidRPr="00927D4F">
              <w:rPr>
                <w:rFonts w:ascii="Times New Roman" w:hAnsi="Times New Roman" w:cs="Times New Roman"/>
              </w:rPr>
              <w:t>брати участь у політичних процесах та громадській діяльності;</w:t>
            </w:r>
          </w:p>
          <w:p w:rsidR="007B735E" w:rsidRPr="00927D4F" w:rsidRDefault="0033786E" w:rsidP="00531472">
            <w:pPr>
              <w:pStyle w:val="a7"/>
              <w:numPr>
                <w:ilvl w:val="0"/>
                <w:numId w:val="1"/>
              </w:numPr>
              <w:ind w:left="135" w:right="138" w:firstLine="0"/>
              <w:rPr>
                <w:rFonts w:ascii="Times New Roman" w:hAnsi="Times New Roman" w:cs="Times New Roman"/>
                <w:szCs w:val="28"/>
              </w:rPr>
            </w:pPr>
            <w:r w:rsidRPr="00927D4F">
              <w:rPr>
                <w:rFonts w:ascii="Times New Roman" w:hAnsi="Times New Roman" w:cs="Times New Roman"/>
              </w:rPr>
              <w:t>отримати рівні можливості та вільний доступ до освіти;</w:t>
            </w:r>
          </w:p>
          <w:p w:rsidR="0033786E" w:rsidRPr="00927D4F" w:rsidRDefault="0033786E" w:rsidP="00531472">
            <w:pPr>
              <w:pStyle w:val="a7"/>
              <w:numPr>
                <w:ilvl w:val="0"/>
                <w:numId w:val="1"/>
              </w:numPr>
              <w:ind w:left="135" w:right="138" w:firstLine="0"/>
              <w:rPr>
                <w:rFonts w:ascii="Times New Roman" w:hAnsi="Times New Roman" w:cs="Times New Roman"/>
                <w:szCs w:val="28"/>
              </w:rPr>
            </w:pPr>
            <w:r w:rsidRPr="00927D4F">
              <w:rPr>
                <w:rFonts w:ascii="Times New Roman" w:hAnsi="Times New Roman" w:cs="Times New Roman"/>
              </w:rPr>
              <w:t>отримати рівні умови та можливості у сфері зайнятості, а також заняття підприємництвом.</w:t>
            </w:r>
          </w:p>
          <w:p w:rsidR="007B735E" w:rsidRPr="00927D4F" w:rsidRDefault="007B735E" w:rsidP="007B735E">
            <w:pPr>
              <w:pStyle w:val="a7"/>
              <w:ind w:right="138"/>
              <w:rPr>
                <w:rFonts w:ascii="Times New Roman" w:hAnsi="Times New Roman" w:cs="Times New Roman"/>
              </w:rPr>
            </w:pPr>
          </w:p>
          <w:p w:rsidR="007B735E" w:rsidRPr="00927D4F" w:rsidRDefault="007B735E" w:rsidP="007B735E">
            <w:pPr>
              <w:pStyle w:val="a7"/>
              <w:ind w:right="138"/>
              <w:rPr>
                <w:rFonts w:ascii="Times New Roman" w:hAnsi="Times New Roman" w:cs="Times New Roman"/>
                <w:szCs w:val="28"/>
              </w:rPr>
            </w:pPr>
          </w:p>
        </w:tc>
      </w:tr>
    </w:tbl>
    <w:p w:rsidR="006C2606" w:rsidRPr="00927D4F" w:rsidRDefault="006C2606" w:rsidP="00244102">
      <w:pPr>
        <w:ind w:left="644"/>
        <w:rPr>
          <w:rFonts w:ascii="Times New Roman" w:hAnsi="Times New Roman" w:cs="Times New Roman"/>
          <w:b/>
          <w:sz w:val="28"/>
          <w:szCs w:val="28"/>
        </w:rPr>
      </w:pPr>
    </w:p>
    <w:p w:rsidR="00EB2B74" w:rsidRPr="00927D4F" w:rsidRDefault="006C2606" w:rsidP="00244102">
      <w:pPr>
        <w:ind w:left="644"/>
        <w:rPr>
          <w:rFonts w:ascii="Times New Roman" w:hAnsi="Times New Roman" w:cs="Times New Roman"/>
          <w:b/>
          <w:sz w:val="28"/>
          <w:szCs w:val="28"/>
        </w:rPr>
      </w:pPr>
      <w:r w:rsidRPr="00927D4F">
        <w:rPr>
          <w:rFonts w:ascii="Times New Roman" w:hAnsi="Times New Roman" w:cs="Times New Roman"/>
          <w:b/>
          <w:sz w:val="28"/>
          <w:szCs w:val="28"/>
        </w:rPr>
        <w:t>2</w:t>
      </w:r>
      <w:r w:rsidR="00244102" w:rsidRPr="00927D4F">
        <w:rPr>
          <w:rFonts w:ascii="Times New Roman" w:hAnsi="Times New Roman" w:cs="Times New Roman"/>
          <w:b/>
          <w:sz w:val="28"/>
          <w:szCs w:val="28"/>
        </w:rPr>
        <w:t>. Визначення проблеми, на розв’язання якої спрямована Програма</w:t>
      </w:r>
    </w:p>
    <w:p w:rsidR="00244102" w:rsidRPr="00927D4F" w:rsidRDefault="00244102" w:rsidP="00244102">
      <w:pPr>
        <w:ind w:left="644"/>
        <w:rPr>
          <w:rFonts w:ascii="Times New Roman" w:hAnsi="Times New Roman" w:cs="Times New Roman"/>
          <w:b/>
          <w:sz w:val="28"/>
          <w:szCs w:val="28"/>
        </w:rPr>
      </w:pPr>
    </w:p>
    <w:p w:rsidR="00A12D14" w:rsidRPr="00927D4F" w:rsidRDefault="007D0B81" w:rsidP="00BB772B">
      <w:pPr>
        <w:spacing w:line="276" w:lineRule="auto"/>
        <w:ind w:firstLine="709"/>
        <w:jc w:val="both"/>
        <w:rPr>
          <w:rFonts w:ascii="Times New Roman" w:hAnsi="Times New Roman" w:cs="Times New Roman"/>
          <w:iCs/>
          <w:sz w:val="28"/>
        </w:rPr>
      </w:pPr>
      <w:r w:rsidRPr="00927D4F">
        <w:rPr>
          <w:rFonts w:ascii="Times New Roman" w:hAnsi="Times New Roman" w:cs="Times New Roman"/>
          <w:iCs/>
          <w:sz w:val="28"/>
        </w:rPr>
        <w:t>Відповідно до Конституції України людина, її життя і здоров’я, честь та гідність, недоторканність</w:t>
      </w:r>
      <w:r w:rsidR="00124DE4" w:rsidRPr="00927D4F">
        <w:rPr>
          <w:rFonts w:ascii="Times New Roman" w:hAnsi="Times New Roman" w:cs="Times New Roman"/>
          <w:iCs/>
          <w:sz w:val="28"/>
        </w:rPr>
        <w:t xml:space="preserve"> та безпека визнаються в Україні</w:t>
      </w:r>
      <w:r w:rsidRPr="00927D4F">
        <w:rPr>
          <w:rFonts w:ascii="Times New Roman" w:hAnsi="Times New Roman" w:cs="Times New Roman"/>
          <w:iCs/>
          <w:sz w:val="28"/>
        </w:rPr>
        <w:t xml:space="preserve"> найвищою соціальною цінністю. </w:t>
      </w:r>
    </w:p>
    <w:p w:rsidR="002755CE" w:rsidRPr="00927D4F" w:rsidRDefault="00A8080F" w:rsidP="00BB772B">
      <w:pPr>
        <w:spacing w:line="276" w:lineRule="auto"/>
        <w:ind w:firstLine="709"/>
        <w:jc w:val="both"/>
        <w:rPr>
          <w:rFonts w:ascii="Times New Roman" w:hAnsi="Times New Roman" w:cs="Times New Roman"/>
          <w:color w:val="1F1F1F"/>
          <w:sz w:val="28"/>
          <w:szCs w:val="28"/>
          <w:shd w:val="clear" w:color="auto" w:fill="FFFFFF"/>
        </w:rPr>
      </w:pPr>
      <w:r w:rsidRPr="00927D4F">
        <w:rPr>
          <w:rFonts w:ascii="Times New Roman" w:hAnsi="Times New Roman" w:cs="Times New Roman"/>
          <w:color w:val="1F1F1F"/>
          <w:sz w:val="28"/>
          <w:szCs w:val="28"/>
          <w:shd w:val="clear" w:color="auto" w:fill="FFFFFF"/>
        </w:rPr>
        <w:t>З ініціативи першої леді України Олени Зеленської «Без бар’єрів» р</w:t>
      </w:r>
      <w:r w:rsidR="00794661" w:rsidRPr="00927D4F">
        <w:rPr>
          <w:rFonts w:ascii="Times New Roman" w:hAnsi="Times New Roman" w:cs="Times New Roman"/>
          <w:color w:val="1F1F1F"/>
          <w:sz w:val="28"/>
          <w:szCs w:val="28"/>
          <w:shd w:val="clear" w:color="auto" w:fill="FFFFFF"/>
        </w:rPr>
        <w:t xml:space="preserve">озпорядженнями </w:t>
      </w:r>
      <w:r w:rsidR="002755CE" w:rsidRPr="00927D4F">
        <w:rPr>
          <w:rFonts w:ascii="Times New Roman" w:hAnsi="Times New Roman" w:cs="Times New Roman"/>
          <w:color w:val="1F1F1F"/>
          <w:sz w:val="28"/>
          <w:szCs w:val="28"/>
          <w:shd w:val="clear" w:color="auto" w:fill="FFFFFF"/>
        </w:rPr>
        <w:t>Кабінет</w:t>
      </w:r>
      <w:r w:rsidR="00794661" w:rsidRPr="00927D4F">
        <w:rPr>
          <w:rFonts w:ascii="Times New Roman" w:hAnsi="Times New Roman" w:cs="Times New Roman"/>
          <w:color w:val="1F1F1F"/>
          <w:sz w:val="28"/>
          <w:szCs w:val="28"/>
          <w:shd w:val="clear" w:color="auto" w:fill="FFFFFF"/>
        </w:rPr>
        <w:t>у</w:t>
      </w:r>
      <w:r w:rsidR="002755CE" w:rsidRPr="00927D4F">
        <w:rPr>
          <w:rFonts w:ascii="Times New Roman" w:hAnsi="Times New Roman" w:cs="Times New Roman"/>
          <w:color w:val="1F1F1F"/>
          <w:sz w:val="28"/>
          <w:szCs w:val="28"/>
          <w:shd w:val="clear" w:color="auto" w:fill="FFFFFF"/>
        </w:rPr>
        <w:t xml:space="preserve"> Міністрів України </w:t>
      </w:r>
      <w:r w:rsidR="00794661" w:rsidRPr="00927D4F">
        <w:rPr>
          <w:rFonts w:ascii="Times New Roman" w:hAnsi="Times New Roman" w:cs="Times New Roman"/>
          <w:color w:val="1F1F1F"/>
          <w:sz w:val="28"/>
          <w:szCs w:val="28"/>
          <w:shd w:val="clear" w:color="auto" w:fill="FFFFFF"/>
        </w:rPr>
        <w:t xml:space="preserve">від 14 квітня 2021 року №366-р </w:t>
      </w:r>
      <w:r w:rsidR="002755CE" w:rsidRPr="00927D4F">
        <w:rPr>
          <w:rFonts w:ascii="Times New Roman" w:hAnsi="Times New Roman" w:cs="Times New Roman"/>
          <w:color w:val="1F1F1F"/>
          <w:sz w:val="28"/>
          <w:szCs w:val="28"/>
          <w:shd w:val="clear" w:color="auto" w:fill="FFFFFF"/>
        </w:rPr>
        <w:t xml:space="preserve">схвалено </w:t>
      </w:r>
      <w:r w:rsidR="00C77CC1" w:rsidRPr="00927D4F">
        <w:rPr>
          <w:rFonts w:ascii="Times New Roman" w:hAnsi="Times New Roman" w:cs="Times New Roman"/>
          <w:color w:val="1F1F1F"/>
          <w:sz w:val="28"/>
          <w:szCs w:val="28"/>
          <w:shd w:val="clear" w:color="auto" w:fill="FFFFFF"/>
        </w:rPr>
        <w:t>«</w:t>
      </w:r>
      <w:r w:rsidR="002755CE" w:rsidRPr="00927D4F">
        <w:rPr>
          <w:rFonts w:ascii="Times New Roman" w:hAnsi="Times New Roman" w:cs="Times New Roman"/>
          <w:color w:val="1F1F1F"/>
          <w:sz w:val="28"/>
          <w:szCs w:val="28"/>
          <w:shd w:val="clear" w:color="auto" w:fill="FFFFFF"/>
        </w:rPr>
        <w:t>Національну стратегію і</w:t>
      </w:r>
      <w:r w:rsidR="005417FE" w:rsidRPr="00927D4F">
        <w:rPr>
          <w:rFonts w:ascii="Times New Roman" w:hAnsi="Times New Roman" w:cs="Times New Roman"/>
          <w:color w:val="1F1F1F"/>
          <w:sz w:val="28"/>
          <w:szCs w:val="28"/>
          <w:shd w:val="clear" w:color="auto" w:fill="FFFFFF"/>
        </w:rPr>
        <w:t>з</w:t>
      </w:r>
      <w:r w:rsidR="002755CE" w:rsidRPr="00927D4F">
        <w:rPr>
          <w:rFonts w:ascii="Times New Roman" w:hAnsi="Times New Roman" w:cs="Times New Roman"/>
          <w:color w:val="1F1F1F"/>
          <w:sz w:val="28"/>
          <w:szCs w:val="28"/>
          <w:shd w:val="clear" w:color="auto" w:fill="FFFFFF"/>
        </w:rPr>
        <w:t xml:space="preserve"> створення безбар’єрного простору в Україні до 2030 року</w:t>
      </w:r>
      <w:r w:rsidR="00C77CC1" w:rsidRPr="00927D4F">
        <w:rPr>
          <w:rFonts w:ascii="Times New Roman" w:hAnsi="Times New Roman" w:cs="Times New Roman"/>
          <w:color w:val="1F1F1F"/>
          <w:sz w:val="28"/>
          <w:szCs w:val="28"/>
          <w:shd w:val="clear" w:color="auto" w:fill="FFFFFF"/>
        </w:rPr>
        <w:t>»</w:t>
      </w:r>
      <w:r w:rsidR="002755CE" w:rsidRPr="00927D4F">
        <w:rPr>
          <w:rFonts w:ascii="Times New Roman" w:hAnsi="Times New Roman" w:cs="Times New Roman"/>
          <w:color w:val="1F1F1F"/>
          <w:sz w:val="28"/>
          <w:szCs w:val="28"/>
          <w:shd w:val="clear" w:color="auto" w:fill="FFFFFF"/>
        </w:rPr>
        <w:t xml:space="preserve"> та від 25 квітня 2023 р. № 372-р затверджено план </w:t>
      </w:r>
      <w:r w:rsidR="00794661" w:rsidRPr="00927D4F">
        <w:rPr>
          <w:rFonts w:ascii="Times New Roman" w:hAnsi="Times New Roman" w:cs="Times New Roman"/>
          <w:color w:val="1F1F1F"/>
          <w:sz w:val="28"/>
          <w:szCs w:val="28"/>
          <w:shd w:val="clear" w:color="auto" w:fill="FFFFFF"/>
        </w:rPr>
        <w:t xml:space="preserve">її </w:t>
      </w:r>
      <w:r w:rsidR="002755CE" w:rsidRPr="00927D4F">
        <w:rPr>
          <w:rFonts w:ascii="Times New Roman" w:hAnsi="Times New Roman" w:cs="Times New Roman"/>
          <w:color w:val="1F1F1F"/>
          <w:sz w:val="28"/>
          <w:szCs w:val="28"/>
          <w:shd w:val="clear" w:color="auto" w:fill="FFFFFF"/>
        </w:rPr>
        <w:t>заходів на 2023-2024 роки</w:t>
      </w:r>
      <w:r w:rsidR="00794661" w:rsidRPr="00927D4F">
        <w:rPr>
          <w:rFonts w:ascii="Times New Roman" w:hAnsi="Times New Roman" w:cs="Times New Roman"/>
          <w:color w:val="1F1F1F"/>
          <w:sz w:val="28"/>
          <w:szCs w:val="28"/>
          <w:shd w:val="clear" w:color="auto" w:fill="FFFFFF"/>
        </w:rPr>
        <w:t>.</w:t>
      </w:r>
    </w:p>
    <w:p w:rsidR="0010206A" w:rsidRPr="00927D4F" w:rsidRDefault="000E2C8E" w:rsidP="00BB772B">
      <w:pPr>
        <w:spacing w:line="276" w:lineRule="auto"/>
        <w:ind w:firstLine="709"/>
        <w:jc w:val="both"/>
        <w:rPr>
          <w:rFonts w:ascii="Times New Roman" w:hAnsi="Times New Roman" w:cs="Times New Roman"/>
          <w:color w:val="1F1F1F"/>
          <w:sz w:val="28"/>
          <w:szCs w:val="28"/>
          <w:shd w:val="clear" w:color="auto" w:fill="FFFFFF"/>
        </w:rPr>
      </w:pPr>
      <w:r w:rsidRPr="00927D4F">
        <w:rPr>
          <w:rFonts w:ascii="Times New Roman" w:hAnsi="Times New Roman" w:cs="Times New Roman"/>
          <w:color w:val="1F1F1F"/>
          <w:sz w:val="28"/>
          <w:szCs w:val="28"/>
          <w:shd w:val="clear" w:color="auto" w:fill="FFFFFF"/>
        </w:rPr>
        <w:t xml:space="preserve">Протягом багатьох років, безбар’єрність часто сприймалася як подолання лише фізичних перешкод, таких як встановлення пандусів або підіймачів. Проте, справжній зміст цього терміну глибший і охоплює </w:t>
      </w:r>
      <w:r w:rsidR="009743D4" w:rsidRPr="00927D4F">
        <w:rPr>
          <w:rFonts w:ascii="Times New Roman" w:hAnsi="Times New Roman" w:cs="Times New Roman"/>
          <w:color w:val="1F1F1F"/>
          <w:sz w:val="28"/>
          <w:szCs w:val="28"/>
          <w:shd w:val="clear" w:color="auto" w:fill="FFFFFF"/>
        </w:rPr>
        <w:t>без перебільшення, кожного</w:t>
      </w:r>
      <w:r w:rsidRPr="00927D4F">
        <w:rPr>
          <w:rFonts w:ascii="Times New Roman" w:hAnsi="Times New Roman" w:cs="Times New Roman"/>
          <w:color w:val="1F1F1F"/>
          <w:sz w:val="28"/>
          <w:szCs w:val="28"/>
          <w:shd w:val="clear" w:color="auto" w:fill="FFFFFF"/>
        </w:rPr>
        <w:t xml:space="preserve">. Для осіб з інвалідністю, більшість щоденних дій стають справжнім випробуванням, </w:t>
      </w:r>
      <w:r w:rsidR="0010206A" w:rsidRPr="00927D4F">
        <w:rPr>
          <w:rFonts w:ascii="Times New Roman" w:hAnsi="Times New Roman" w:cs="Times New Roman"/>
          <w:color w:val="1F1F1F"/>
          <w:sz w:val="28"/>
          <w:szCs w:val="28"/>
          <w:shd w:val="clear" w:color="auto" w:fill="FFFFFF"/>
        </w:rPr>
        <w:t>які потрібно долати самостійно</w:t>
      </w:r>
      <w:r w:rsidRPr="00927D4F">
        <w:rPr>
          <w:rFonts w:ascii="Times New Roman" w:hAnsi="Times New Roman" w:cs="Times New Roman"/>
          <w:color w:val="1F1F1F"/>
          <w:sz w:val="28"/>
          <w:szCs w:val="28"/>
          <w:shd w:val="clear" w:color="auto" w:fill="FFFFFF"/>
        </w:rPr>
        <w:t>. Кожен крок супроводжується перешкодами: від сходів у під</w:t>
      </w:r>
      <w:r w:rsidR="0010206A" w:rsidRPr="00927D4F">
        <w:rPr>
          <w:rFonts w:ascii="Times New Roman" w:hAnsi="Times New Roman" w:cs="Times New Roman"/>
          <w:color w:val="1F1F1F"/>
          <w:sz w:val="28"/>
          <w:szCs w:val="28"/>
          <w:shd w:val="clear" w:color="auto" w:fill="FFFFFF"/>
        </w:rPr>
        <w:t>’</w:t>
      </w:r>
      <w:r w:rsidRPr="00927D4F">
        <w:rPr>
          <w:rFonts w:ascii="Times New Roman" w:hAnsi="Times New Roman" w:cs="Times New Roman"/>
          <w:color w:val="1F1F1F"/>
          <w:sz w:val="28"/>
          <w:szCs w:val="28"/>
          <w:shd w:val="clear" w:color="auto" w:fill="FFFFFF"/>
        </w:rPr>
        <w:t xml:space="preserve">їзді до не </w:t>
      </w:r>
      <w:r w:rsidR="0010206A" w:rsidRPr="00927D4F">
        <w:rPr>
          <w:rFonts w:ascii="Times New Roman" w:hAnsi="Times New Roman" w:cs="Times New Roman"/>
          <w:color w:val="1F1F1F"/>
          <w:sz w:val="28"/>
          <w:szCs w:val="28"/>
          <w:shd w:val="clear" w:color="auto" w:fill="FFFFFF"/>
        </w:rPr>
        <w:t>облаштованих тротуарів, не</w:t>
      </w:r>
      <w:r w:rsidRPr="00927D4F">
        <w:rPr>
          <w:rFonts w:ascii="Times New Roman" w:hAnsi="Times New Roman" w:cs="Times New Roman"/>
          <w:color w:val="1F1F1F"/>
          <w:sz w:val="28"/>
          <w:szCs w:val="28"/>
          <w:shd w:val="clear" w:color="auto" w:fill="FFFFFF"/>
        </w:rPr>
        <w:t>зручних посадкових майданчиків у громадському транспорті</w:t>
      </w:r>
      <w:r w:rsidR="0010206A" w:rsidRPr="00927D4F">
        <w:rPr>
          <w:rFonts w:ascii="Times New Roman" w:hAnsi="Times New Roman" w:cs="Times New Roman"/>
          <w:color w:val="1F1F1F"/>
          <w:sz w:val="28"/>
          <w:szCs w:val="28"/>
          <w:shd w:val="clear" w:color="auto" w:fill="FFFFFF"/>
        </w:rPr>
        <w:t xml:space="preserve"> тощо</w:t>
      </w:r>
      <w:r w:rsidRPr="00927D4F">
        <w:rPr>
          <w:rFonts w:ascii="Times New Roman" w:hAnsi="Times New Roman" w:cs="Times New Roman"/>
          <w:color w:val="1F1F1F"/>
          <w:sz w:val="28"/>
          <w:szCs w:val="28"/>
          <w:shd w:val="clear" w:color="auto" w:fill="FFFFFF"/>
        </w:rPr>
        <w:t xml:space="preserve">. </w:t>
      </w:r>
      <w:r w:rsidR="0010206A" w:rsidRPr="00927D4F">
        <w:rPr>
          <w:rFonts w:ascii="Times New Roman" w:hAnsi="Times New Roman" w:cs="Times New Roman"/>
          <w:color w:val="1F1F1F"/>
          <w:sz w:val="28"/>
          <w:szCs w:val="28"/>
          <w:shd w:val="clear" w:color="auto" w:fill="FFFFFF"/>
        </w:rPr>
        <w:t>Випадки, коли особа з інвалідністю не може знайти роботу через упередже</w:t>
      </w:r>
      <w:r w:rsidR="009743D4" w:rsidRPr="00927D4F">
        <w:rPr>
          <w:rFonts w:ascii="Times New Roman" w:hAnsi="Times New Roman" w:cs="Times New Roman"/>
          <w:color w:val="1F1F1F"/>
          <w:sz w:val="28"/>
          <w:szCs w:val="28"/>
          <w:shd w:val="clear" w:color="auto" w:fill="FFFFFF"/>
        </w:rPr>
        <w:t>не ставлення</w:t>
      </w:r>
      <w:r w:rsidR="0010206A" w:rsidRPr="00927D4F">
        <w:rPr>
          <w:rFonts w:ascii="Times New Roman" w:hAnsi="Times New Roman" w:cs="Times New Roman"/>
          <w:color w:val="1F1F1F"/>
          <w:sz w:val="28"/>
          <w:szCs w:val="28"/>
          <w:shd w:val="clear" w:color="auto" w:fill="FFFFFF"/>
        </w:rPr>
        <w:t xml:space="preserve"> роботодавців, відображають проблему наявності бар</w:t>
      </w:r>
      <w:r w:rsidR="009743D4" w:rsidRPr="00927D4F">
        <w:rPr>
          <w:rFonts w:ascii="Times New Roman" w:hAnsi="Times New Roman" w:cs="Times New Roman"/>
          <w:color w:val="1F1F1F"/>
          <w:sz w:val="28"/>
          <w:szCs w:val="28"/>
          <w:shd w:val="clear" w:color="auto" w:fill="FFFFFF"/>
        </w:rPr>
        <w:t>’</w:t>
      </w:r>
      <w:r w:rsidR="0010206A" w:rsidRPr="00927D4F">
        <w:rPr>
          <w:rFonts w:ascii="Times New Roman" w:hAnsi="Times New Roman" w:cs="Times New Roman"/>
          <w:color w:val="1F1F1F"/>
          <w:sz w:val="28"/>
          <w:szCs w:val="28"/>
          <w:shd w:val="clear" w:color="auto" w:fill="FFFFFF"/>
        </w:rPr>
        <w:t>єрів, вир</w:t>
      </w:r>
      <w:r w:rsidR="00794661" w:rsidRPr="00927D4F">
        <w:rPr>
          <w:rFonts w:ascii="Times New Roman" w:hAnsi="Times New Roman" w:cs="Times New Roman"/>
          <w:color w:val="1F1F1F"/>
          <w:sz w:val="28"/>
          <w:szCs w:val="28"/>
          <w:shd w:val="clear" w:color="auto" w:fill="FFFFFF"/>
        </w:rPr>
        <w:t>ішення яких лежить у сфері обов’</w:t>
      </w:r>
      <w:r w:rsidR="0010206A" w:rsidRPr="00927D4F">
        <w:rPr>
          <w:rFonts w:ascii="Times New Roman" w:hAnsi="Times New Roman" w:cs="Times New Roman"/>
          <w:color w:val="1F1F1F"/>
          <w:sz w:val="28"/>
          <w:szCs w:val="28"/>
          <w:shd w:val="clear" w:color="auto" w:fill="FFFFFF"/>
        </w:rPr>
        <w:t>язків держави</w:t>
      </w:r>
      <w:r w:rsidR="00C77CC1" w:rsidRPr="00927D4F">
        <w:rPr>
          <w:rFonts w:ascii="Times New Roman" w:hAnsi="Times New Roman" w:cs="Times New Roman"/>
          <w:color w:val="1F1F1F"/>
          <w:sz w:val="28"/>
          <w:szCs w:val="28"/>
          <w:shd w:val="clear" w:color="auto" w:fill="FFFFFF"/>
        </w:rPr>
        <w:t>, органів місцевого самоврядування</w:t>
      </w:r>
      <w:r w:rsidR="0010206A" w:rsidRPr="00927D4F">
        <w:rPr>
          <w:rFonts w:ascii="Times New Roman" w:hAnsi="Times New Roman" w:cs="Times New Roman"/>
          <w:color w:val="1F1F1F"/>
          <w:sz w:val="28"/>
          <w:szCs w:val="28"/>
          <w:shd w:val="clear" w:color="auto" w:fill="FFFFFF"/>
        </w:rPr>
        <w:t xml:space="preserve"> перед її громадянами.</w:t>
      </w:r>
      <w:r w:rsidRPr="00927D4F">
        <w:rPr>
          <w:rFonts w:ascii="Times New Roman" w:hAnsi="Times New Roman" w:cs="Times New Roman"/>
          <w:color w:val="1F1F1F"/>
          <w:sz w:val="28"/>
          <w:szCs w:val="28"/>
          <w:shd w:val="clear" w:color="auto" w:fill="FFFFFF"/>
        </w:rPr>
        <w:t xml:space="preserve"> </w:t>
      </w:r>
      <w:r w:rsidR="0010206A" w:rsidRPr="00927D4F">
        <w:rPr>
          <w:rFonts w:ascii="Times New Roman" w:hAnsi="Times New Roman" w:cs="Times New Roman"/>
          <w:color w:val="1F1F1F"/>
          <w:sz w:val="28"/>
          <w:szCs w:val="28"/>
          <w:shd w:val="clear" w:color="auto" w:fill="FFFFFF"/>
        </w:rPr>
        <w:t>Н</w:t>
      </w:r>
      <w:r w:rsidRPr="00927D4F">
        <w:rPr>
          <w:rFonts w:ascii="Times New Roman" w:hAnsi="Times New Roman" w:cs="Times New Roman"/>
          <w:color w:val="1F1F1F"/>
          <w:sz w:val="28"/>
          <w:szCs w:val="28"/>
          <w:shd w:val="clear" w:color="auto" w:fill="FFFFFF"/>
        </w:rPr>
        <w:t>а жаль навко</w:t>
      </w:r>
      <w:r w:rsidR="00075DAE" w:rsidRPr="00927D4F">
        <w:rPr>
          <w:rFonts w:ascii="Times New Roman" w:hAnsi="Times New Roman" w:cs="Times New Roman"/>
          <w:color w:val="1F1F1F"/>
          <w:sz w:val="28"/>
          <w:szCs w:val="28"/>
          <w:shd w:val="clear" w:color="auto" w:fill="FFFFFF"/>
        </w:rPr>
        <w:t>лишній світ ще повний інших бар’</w:t>
      </w:r>
      <w:r w:rsidRPr="00927D4F">
        <w:rPr>
          <w:rFonts w:ascii="Times New Roman" w:hAnsi="Times New Roman" w:cs="Times New Roman"/>
          <w:color w:val="1F1F1F"/>
          <w:sz w:val="28"/>
          <w:szCs w:val="28"/>
          <w:shd w:val="clear" w:color="auto" w:fill="FFFFFF"/>
        </w:rPr>
        <w:t xml:space="preserve">єрів, таких як черги для літніх людей у громадських установах, обмеження доступу до оплати комунальних послуг через смартфон для </w:t>
      </w:r>
      <w:r w:rsidR="0010206A" w:rsidRPr="00927D4F">
        <w:rPr>
          <w:rFonts w:ascii="Times New Roman" w:hAnsi="Times New Roman" w:cs="Times New Roman"/>
          <w:color w:val="1F1F1F"/>
          <w:sz w:val="28"/>
          <w:szCs w:val="28"/>
          <w:shd w:val="clear" w:color="auto" w:fill="FFFFFF"/>
        </w:rPr>
        <w:t xml:space="preserve">жителів </w:t>
      </w:r>
      <w:r w:rsidRPr="00927D4F">
        <w:rPr>
          <w:rFonts w:ascii="Times New Roman" w:hAnsi="Times New Roman" w:cs="Times New Roman"/>
          <w:color w:val="1F1F1F"/>
          <w:sz w:val="28"/>
          <w:szCs w:val="28"/>
          <w:shd w:val="clear" w:color="auto" w:fill="FFFFFF"/>
        </w:rPr>
        <w:t>віддалених</w:t>
      </w:r>
      <w:r w:rsidR="0010206A" w:rsidRPr="00927D4F">
        <w:rPr>
          <w:rFonts w:ascii="Times New Roman" w:hAnsi="Times New Roman" w:cs="Times New Roman"/>
          <w:color w:val="1F1F1F"/>
          <w:sz w:val="28"/>
          <w:szCs w:val="28"/>
          <w:shd w:val="clear" w:color="auto" w:fill="FFFFFF"/>
        </w:rPr>
        <w:t xml:space="preserve"> населених пунктів</w:t>
      </w:r>
      <w:r w:rsidRPr="00927D4F">
        <w:rPr>
          <w:rFonts w:ascii="Times New Roman" w:hAnsi="Times New Roman" w:cs="Times New Roman"/>
          <w:color w:val="1F1F1F"/>
          <w:sz w:val="28"/>
          <w:szCs w:val="28"/>
          <w:shd w:val="clear" w:color="auto" w:fill="FFFFFF"/>
        </w:rPr>
        <w:t xml:space="preserve">, або складнощі у пошуку першої роботи для випускників </w:t>
      </w:r>
      <w:r w:rsidR="009B0150" w:rsidRPr="00927D4F">
        <w:rPr>
          <w:rFonts w:ascii="Times New Roman" w:hAnsi="Times New Roman" w:cs="Times New Roman"/>
          <w:color w:val="1F1F1F"/>
          <w:sz w:val="28"/>
          <w:szCs w:val="28"/>
          <w:shd w:val="clear" w:color="auto" w:fill="FFFFFF"/>
        </w:rPr>
        <w:t xml:space="preserve">різних </w:t>
      </w:r>
      <w:r w:rsidR="00C77CC1" w:rsidRPr="00927D4F">
        <w:rPr>
          <w:rFonts w:ascii="Times New Roman" w:hAnsi="Times New Roman" w:cs="Times New Roman"/>
          <w:color w:val="1F1F1F"/>
          <w:sz w:val="28"/>
          <w:szCs w:val="28"/>
          <w:shd w:val="clear" w:color="auto" w:fill="FFFFFF"/>
        </w:rPr>
        <w:t>навчальних закладів</w:t>
      </w:r>
      <w:r w:rsidRPr="00927D4F">
        <w:rPr>
          <w:rFonts w:ascii="Times New Roman" w:hAnsi="Times New Roman" w:cs="Times New Roman"/>
          <w:color w:val="1F1F1F"/>
          <w:sz w:val="28"/>
          <w:szCs w:val="28"/>
          <w:shd w:val="clear" w:color="auto" w:fill="FFFFFF"/>
        </w:rPr>
        <w:t>. Такі ситуації демонструють різноманітність бар</w:t>
      </w:r>
      <w:r w:rsidR="00075DAE" w:rsidRPr="00927D4F">
        <w:rPr>
          <w:rFonts w:ascii="Times New Roman" w:hAnsi="Times New Roman" w:cs="Times New Roman"/>
          <w:color w:val="1F1F1F"/>
          <w:sz w:val="28"/>
          <w:szCs w:val="28"/>
          <w:shd w:val="clear" w:color="auto" w:fill="FFFFFF"/>
        </w:rPr>
        <w:t>’</w:t>
      </w:r>
      <w:r w:rsidRPr="00927D4F">
        <w:rPr>
          <w:rFonts w:ascii="Times New Roman" w:hAnsi="Times New Roman" w:cs="Times New Roman"/>
          <w:color w:val="1F1F1F"/>
          <w:sz w:val="28"/>
          <w:szCs w:val="28"/>
          <w:shd w:val="clear" w:color="auto" w:fill="FFFFFF"/>
        </w:rPr>
        <w:t xml:space="preserve">єрів, з якими стикаються різні соціальні групи. </w:t>
      </w:r>
    </w:p>
    <w:p w:rsidR="00706D13" w:rsidRPr="00927D4F" w:rsidRDefault="00233E36" w:rsidP="00DD33BD">
      <w:pPr>
        <w:spacing w:line="276" w:lineRule="auto"/>
        <w:ind w:firstLine="567"/>
        <w:jc w:val="both"/>
        <w:rPr>
          <w:rFonts w:ascii="Times New Roman" w:hAnsi="Times New Roman" w:cs="Times New Roman"/>
          <w:color w:val="1F1F1F"/>
          <w:sz w:val="28"/>
          <w:szCs w:val="28"/>
          <w:shd w:val="clear" w:color="auto" w:fill="FFFFFF"/>
        </w:rPr>
      </w:pPr>
      <w:r w:rsidRPr="00927D4F">
        <w:rPr>
          <w:rFonts w:ascii="Times New Roman" w:hAnsi="Times New Roman" w:cs="Times New Roman"/>
          <w:color w:val="1F1F1F"/>
          <w:sz w:val="28"/>
          <w:szCs w:val="28"/>
          <w:shd w:val="clear" w:color="auto" w:fill="FFFFFF"/>
        </w:rPr>
        <w:t>Станом на вересень 2023 року в Україні проживають понад 3 мільйони людей з інвалідністю (дані з офіційного сайту Міністерства з питань реінтеграції тимчасово окупованих територій України). Очевидно, що у зв’язку з повномасштабною війною кількість людей з інвалідністю помітно збільшується. А це означає, що потреба в адаптації цих людей до нових умов життя, зростатиме.</w:t>
      </w:r>
    </w:p>
    <w:p w:rsidR="000E2C8E" w:rsidRPr="00927D4F" w:rsidRDefault="0010206A" w:rsidP="00DD33BD">
      <w:pPr>
        <w:spacing w:line="276" w:lineRule="auto"/>
        <w:ind w:firstLine="567"/>
        <w:jc w:val="both"/>
        <w:rPr>
          <w:rFonts w:ascii="Times New Roman" w:hAnsi="Times New Roman" w:cs="Times New Roman"/>
          <w:color w:val="1F1F1F"/>
          <w:sz w:val="28"/>
          <w:szCs w:val="28"/>
          <w:shd w:val="clear" w:color="auto" w:fill="FFFFFF"/>
        </w:rPr>
      </w:pPr>
      <w:r w:rsidRPr="00927D4F">
        <w:rPr>
          <w:rFonts w:ascii="Times New Roman" w:hAnsi="Times New Roman" w:cs="Times New Roman"/>
          <w:color w:val="1F1F1F"/>
          <w:sz w:val="28"/>
          <w:szCs w:val="28"/>
          <w:shd w:val="clear" w:color="auto" w:fill="FFFFFF"/>
        </w:rPr>
        <w:t>Відповідно до</w:t>
      </w:r>
      <w:r w:rsidR="000E2C8E" w:rsidRPr="00927D4F">
        <w:rPr>
          <w:rFonts w:ascii="Times New Roman" w:hAnsi="Times New Roman" w:cs="Times New Roman"/>
          <w:color w:val="1F1F1F"/>
          <w:sz w:val="28"/>
          <w:szCs w:val="28"/>
          <w:shd w:val="clear" w:color="auto" w:fill="FFFFFF"/>
        </w:rPr>
        <w:t xml:space="preserve"> національн</w:t>
      </w:r>
      <w:r w:rsidRPr="00927D4F">
        <w:rPr>
          <w:rFonts w:ascii="Times New Roman" w:hAnsi="Times New Roman" w:cs="Times New Roman"/>
          <w:color w:val="1F1F1F"/>
          <w:sz w:val="28"/>
          <w:szCs w:val="28"/>
          <w:shd w:val="clear" w:color="auto" w:fill="FFFFFF"/>
        </w:rPr>
        <w:t>ого</w:t>
      </w:r>
      <w:r w:rsidR="000E2C8E" w:rsidRPr="00927D4F">
        <w:rPr>
          <w:rFonts w:ascii="Times New Roman" w:hAnsi="Times New Roman" w:cs="Times New Roman"/>
          <w:color w:val="1F1F1F"/>
          <w:sz w:val="28"/>
          <w:szCs w:val="28"/>
          <w:shd w:val="clear" w:color="auto" w:fill="FFFFFF"/>
        </w:rPr>
        <w:t xml:space="preserve"> опитування</w:t>
      </w:r>
      <w:r w:rsidRPr="00927D4F">
        <w:rPr>
          <w:rFonts w:ascii="Times New Roman" w:hAnsi="Times New Roman" w:cs="Times New Roman"/>
          <w:color w:val="1F1F1F"/>
          <w:sz w:val="28"/>
          <w:szCs w:val="28"/>
          <w:shd w:val="clear" w:color="auto" w:fill="FFFFFF"/>
        </w:rPr>
        <w:t xml:space="preserve">, яке </w:t>
      </w:r>
      <w:r w:rsidR="000E2C8E" w:rsidRPr="00927D4F">
        <w:rPr>
          <w:rFonts w:ascii="Times New Roman" w:hAnsi="Times New Roman" w:cs="Times New Roman"/>
          <w:color w:val="1F1F1F"/>
          <w:sz w:val="28"/>
          <w:szCs w:val="28"/>
          <w:shd w:val="clear" w:color="auto" w:fill="FFFFFF"/>
        </w:rPr>
        <w:t>проведен</w:t>
      </w:r>
      <w:r w:rsidRPr="00927D4F">
        <w:rPr>
          <w:rFonts w:ascii="Times New Roman" w:hAnsi="Times New Roman" w:cs="Times New Roman"/>
          <w:color w:val="1F1F1F"/>
          <w:sz w:val="28"/>
          <w:szCs w:val="28"/>
          <w:shd w:val="clear" w:color="auto" w:fill="FFFFFF"/>
        </w:rPr>
        <w:t>е</w:t>
      </w:r>
      <w:r w:rsidR="000E2C8E" w:rsidRPr="00927D4F">
        <w:rPr>
          <w:rFonts w:ascii="Times New Roman" w:hAnsi="Times New Roman" w:cs="Times New Roman"/>
          <w:color w:val="1F1F1F"/>
          <w:sz w:val="28"/>
          <w:szCs w:val="28"/>
          <w:shd w:val="clear" w:color="auto" w:fill="FFFFFF"/>
        </w:rPr>
        <w:t xml:space="preserve"> Київським міжнародним інститутом соціології та Г</w:t>
      </w:r>
      <w:r w:rsidRPr="00927D4F">
        <w:rPr>
          <w:rFonts w:ascii="Times New Roman" w:hAnsi="Times New Roman" w:cs="Times New Roman"/>
          <w:color w:val="1F1F1F"/>
          <w:sz w:val="28"/>
          <w:szCs w:val="28"/>
          <w:shd w:val="clear" w:color="auto" w:fill="FFFFFF"/>
        </w:rPr>
        <w:t>О «</w:t>
      </w:r>
      <w:r w:rsidR="000E2C8E" w:rsidRPr="00927D4F">
        <w:rPr>
          <w:rFonts w:ascii="Times New Roman" w:hAnsi="Times New Roman" w:cs="Times New Roman"/>
          <w:color w:val="1F1F1F"/>
          <w:sz w:val="28"/>
          <w:szCs w:val="28"/>
          <w:shd w:val="clear" w:color="auto" w:fill="FFFFFF"/>
        </w:rPr>
        <w:t>Безбар’єрність</w:t>
      </w:r>
      <w:r w:rsidRPr="00927D4F">
        <w:rPr>
          <w:rFonts w:ascii="Times New Roman" w:hAnsi="Times New Roman" w:cs="Times New Roman"/>
          <w:color w:val="1F1F1F"/>
          <w:sz w:val="28"/>
          <w:szCs w:val="28"/>
          <w:shd w:val="clear" w:color="auto" w:fill="FFFFFF"/>
        </w:rPr>
        <w:t>» у 2020 році</w:t>
      </w:r>
      <w:r w:rsidR="000E2C8E" w:rsidRPr="00927D4F">
        <w:rPr>
          <w:rFonts w:ascii="Times New Roman" w:hAnsi="Times New Roman" w:cs="Times New Roman"/>
          <w:color w:val="1F1F1F"/>
          <w:sz w:val="28"/>
          <w:szCs w:val="28"/>
          <w:shd w:val="clear" w:color="auto" w:fill="FFFFFF"/>
        </w:rPr>
        <w:t>, понад 70% громадян України зі</w:t>
      </w:r>
      <w:r w:rsidR="000C0377" w:rsidRPr="00927D4F">
        <w:rPr>
          <w:rFonts w:ascii="Times New Roman" w:hAnsi="Times New Roman" w:cs="Times New Roman"/>
          <w:color w:val="1F1F1F"/>
          <w:sz w:val="28"/>
          <w:szCs w:val="28"/>
          <w:shd w:val="clear" w:color="auto" w:fill="FFFFFF"/>
        </w:rPr>
        <w:t xml:space="preserve">штовхнулися </w:t>
      </w:r>
      <w:r w:rsidR="000E2C8E" w:rsidRPr="00927D4F">
        <w:rPr>
          <w:rFonts w:ascii="Times New Roman" w:hAnsi="Times New Roman" w:cs="Times New Roman"/>
          <w:color w:val="1F1F1F"/>
          <w:sz w:val="28"/>
          <w:szCs w:val="28"/>
          <w:shd w:val="clear" w:color="auto" w:fill="FFFFFF"/>
        </w:rPr>
        <w:t>з різного роду бар</w:t>
      </w:r>
      <w:r w:rsidR="000C0377" w:rsidRPr="00927D4F">
        <w:rPr>
          <w:rFonts w:ascii="Times New Roman" w:hAnsi="Times New Roman" w:cs="Times New Roman"/>
          <w:color w:val="1F1F1F"/>
          <w:sz w:val="28"/>
          <w:szCs w:val="28"/>
          <w:shd w:val="clear" w:color="auto" w:fill="FFFFFF"/>
        </w:rPr>
        <w:t>’</w:t>
      </w:r>
      <w:r w:rsidR="000E2C8E" w:rsidRPr="00927D4F">
        <w:rPr>
          <w:rFonts w:ascii="Times New Roman" w:hAnsi="Times New Roman" w:cs="Times New Roman"/>
          <w:color w:val="1F1F1F"/>
          <w:sz w:val="28"/>
          <w:szCs w:val="28"/>
          <w:shd w:val="clear" w:color="auto" w:fill="FFFFFF"/>
        </w:rPr>
        <w:t xml:space="preserve">єрами. Ці перешкоди впливають на різні соціальні групи, від молоді до літніх людей, від сімей з дітьми до осіб з інвалідністю, і можуть призводити до дискримінації за різними ознаками, такими як соціальний статус, стать або інвалідність. </w:t>
      </w:r>
    </w:p>
    <w:p w:rsidR="00075DAE" w:rsidRPr="00927D4F" w:rsidRDefault="00075DAE" w:rsidP="00DD33BD">
      <w:pPr>
        <w:spacing w:line="276" w:lineRule="auto"/>
        <w:ind w:firstLine="567"/>
        <w:jc w:val="both"/>
        <w:rPr>
          <w:rStyle w:val="af2"/>
          <w:rFonts w:ascii="Times New Roman" w:hAnsi="Times New Roman" w:cs="Times New Roman"/>
          <w:i w:val="0"/>
          <w:spacing w:val="4"/>
          <w:sz w:val="28"/>
          <w:szCs w:val="28"/>
        </w:rPr>
      </w:pPr>
      <w:r w:rsidRPr="00927D4F">
        <w:rPr>
          <w:rStyle w:val="af2"/>
          <w:rFonts w:ascii="Times New Roman" w:hAnsi="Times New Roman" w:cs="Times New Roman"/>
          <w:i w:val="0"/>
          <w:spacing w:val="4"/>
          <w:sz w:val="28"/>
          <w:szCs w:val="28"/>
        </w:rPr>
        <w:t xml:space="preserve">Відсутність безбар’єрного середовища не лише створює проблеми для мільйонів громадян, але і призводить до загального погіршення добробуту кожної людини. Крім того, </w:t>
      </w:r>
      <w:r w:rsidRPr="00927D4F">
        <w:rPr>
          <w:rStyle w:val="af2"/>
          <w:rFonts w:ascii="Times New Roman" w:hAnsi="Times New Roman" w:cs="Times New Roman"/>
          <w:b/>
          <w:i w:val="0"/>
          <w:spacing w:val="4"/>
          <w:sz w:val="28"/>
          <w:szCs w:val="28"/>
        </w:rPr>
        <w:t>недостатній рівень забезпечення статистичними даними</w:t>
      </w:r>
      <w:r w:rsidRPr="00927D4F">
        <w:rPr>
          <w:rStyle w:val="af2"/>
          <w:rFonts w:ascii="Times New Roman" w:hAnsi="Times New Roman" w:cs="Times New Roman"/>
          <w:i w:val="0"/>
          <w:spacing w:val="4"/>
          <w:sz w:val="28"/>
          <w:szCs w:val="28"/>
        </w:rPr>
        <w:t xml:space="preserve"> не дає змогу точно визначити кількість людей, які щодня стикаються з тими чи іншими бар’єрами, та, як наслідок, ускладнює процес формування і реалізації державної та місцевої політик для усунення цих бар’єрів.</w:t>
      </w:r>
    </w:p>
    <w:p w:rsidR="00044439" w:rsidRPr="00927D4F" w:rsidRDefault="0086311C" w:rsidP="00DD33BD">
      <w:pPr>
        <w:spacing w:line="276" w:lineRule="auto"/>
        <w:ind w:firstLine="567"/>
        <w:jc w:val="both"/>
        <w:rPr>
          <w:rStyle w:val="af2"/>
          <w:rFonts w:ascii="Times New Roman" w:hAnsi="Times New Roman" w:cs="Times New Roman"/>
          <w:i w:val="0"/>
          <w:spacing w:val="4"/>
          <w:sz w:val="28"/>
          <w:szCs w:val="28"/>
        </w:rPr>
      </w:pPr>
      <w:r w:rsidRPr="00927D4F">
        <w:rPr>
          <w:rStyle w:val="af2"/>
          <w:rFonts w:ascii="Times New Roman" w:hAnsi="Times New Roman" w:cs="Times New Roman"/>
          <w:i w:val="0"/>
          <w:spacing w:val="4"/>
          <w:sz w:val="28"/>
          <w:szCs w:val="28"/>
        </w:rPr>
        <w:t>К</w:t>
      </w:r>
      <w:r w:rsidR="00C63533" w:rsidRPr="00927D4F">
        <w:rPr>
          <w:rStyle w:val="af2"/>
          <w:rFonts w:ascii="Times New Roman" w:hAnsi="Times New Roman" w:cs="Times New Roman"/>
          <w:i w:val="0"/>
          <w:spacing w:val="4"/>
          <w:sz w:val="28"/>
          <w:szCs w:val="28"/>
        </w:rPr>
        <w:t xml:space="preserve">ожен громадянин у сучасному суспільстві має право брати </w:t>
      </w:r>
      <w:r w:rsidR="00942B87" w:rsidRPr="00927D4F">
        <w:rPr>
          <w:rStyle w:val="af2"/>
          <w:rFonts w:ascii="Times New Roman" w:hAnsi="Times New Roman" w:cs="Times New Roman"/>
          <w:i w:val="0"/>
          <w:spacing w:val="4"/>
          <w:sz w:val="28"/>
          <w:szCs w:val="28"/>
        </w:rPr>
        <w:t xml:space="preserve">активну участь у житті своєї громади: висловлювати свої побажання, думки та пропозиції, заявляти про потреби та проблеми, а також долучатись до процесів прийняття рішень </w:t>
      </w:r>
      <w:r w:rsidR="000A1C1D" w:rsidRPr="00927D4F">
        <w:rPr>
          <w:rStyle w:val="af2"/>
          <w:rFonts w:ascii="Times New Roman" w:hAnsi="Times New Roman" w:cs="Times New Roman"/>
          <w:i w:val="0"/>
          <w:spacing w:val="4"/>
          <w:sz w:val="28"/>
          <w:szCs w:val="28"/>
        </w:rPr>
        <w:t>для</w:t>
      </w:r>
      <w:r w:rsidR="00A12D14" w:rsidRPr="00927D4F">
        <w:rPr>
          <w:rStyle w:val="af2"/>
          <w:rFonts w:ascii="Times New Roman" w:hAnsi="Times New Roman" w:cs="Times New Roman"/>
          <w:i w:val="0"/>
          <w:spacing w:val="4"/>
          <w:sz w:val="28"/>
          <w:szCs w:val="28"/>
        </w:rPr>
        <w:t xml:space="preserve"> покращення життя у громаді. У</w:t>
      </w:r>
      <w:r w:rsidR="00942B87" w:rsidRPr="00927D4F">
        <w:rPr>
          <w:rStyle w:val="af2"/>
          <w:rFonts w:ascii="Times New Roman" w:hAnsi="Times New Roman" w:cs="Times New Roman"/>
          <w:i w:val="0"/>
          <w:spacing w:val="4"/>
          <w:sz w:val="28"/>
          <w:szCs w:val="28"/>
        </w:rPr>
        <w:t>сі</w:t>
      </w:r>
      <w:r w:rsidR="00A12D14" w:rsidRPr="00927D4F">
        <w:rPr>
          <w:rStyle w:val="af2"/>
          <w:rFonts w:ascii="Times New Roman" w:hAnsi="Times New Roman" w:cs="Times New Roman"/>
          <w:i w:val="0"/>
          <w:spacing w:val="4"/>
          <w:sz w:val="28"/>
          <w:szCs w:val="28"/>
        </w:rPr>
        <w:t>, без винятку,</w:t>
      </w:r>
      <w:r w:rsidR="00942B87" w:rsidRPr="00927D4F">
        <w:rPr>
          <w:rStyle w:val="af2"/>
          <w:rFonts w:ascii="Times New Roman" w:hAnsi="Times New Roman" w:cs="Times New Roman"/>
          <w:i w:val="0"/>
          <w:spacing w:val="4"/>
          <w:sz w:val="28"/>
          <w:szCs w:val="28"/>
        </w:rPr>
        <w:t xml:space="preserve"> мають брати участь у просуванні та реалізації тих рішень, які в подальшому стосуватимуться як їхнього життя, так і життя інших громадя</w:t>
      </w:r>
      <w:r w:rsidR="00651594" w:rsidRPr="00927D4F">
        <w:rPr>
          <w:rStyle w:val="af2"/>
          <w:rFonts w:ascii="Times New Roman" w:hAnsi="Times New Roman" w:cs="Times New Roman"/>
          <w:i w:val="0"/>
          <w:spacing w:val="4"/>
          <w:sz w:val="28"/>
          <w:szCs w:val="28"/>
        </w:rPr>
        <w:t>н в наступні</w:t>
      </w:r>
      <w:r w:rsidR="00942B87" w:rsidRPr="00927D4F">
        <w:rPr>
          <w:rStyle w:val="af2"/>
          <w:rFonts w:ascii="Times New Roman" w:hAnsi="Times New Roman" w:cs="Times New Roman"/>
          <w:i w:val="0"/>
          <w:spacing w:val="4"/>
          <w:sz w:val="28"/>
          <w:szCs w:val="28"/>
        </w:rPr>
        <w:t xml:space="preserve"> роки. Тому має місце співпраця між владою та різними групами людей</w:t>
      </w:r>
      <w:r w:rsidR="000A1C1D" w:rsidRPr="00927D4F">
        <w:rPr>
          <w:rStyle w:val="af2"/>
          <w:rFonts w:ascii="Times New Roman" w:hAnsi="Times New Roman" w:cs="Times New Roman"/>
          <w:i w:val="0"/>
          <w:spacing w:val="4"/>
          <w:sz w:val="28"/>
          <w:szCs w:val="28"/>
        </w:rPr>
        <w:t>, громадськими організаціями</w:t>
      </w:r>
      <w:r w:rsidR="00942B87" w:rsidRPr="00927D4F">
        <w:rPr>
          <w:rStyle w:val="af2"/>
          <w:rFonts w:ascii="Times New Roman" w:hAnsi="Times New Roman" w:cs="Times New Roman"/>
          <w:i w:val="0"/>
          <w:spacing w:val="4"/>
          <w:sz w:val="28"/>
          <w:szCs w:val="28"/>
        </w:rPr>
        <w:t xml:space="preserve"> –</w:t>
      </w:r>
      <w:r w:rsidR="000A1C1D" w:rsidRPr="00927D4F">
        <w:rPr>
          <w:rStyle w:val="af2"/>
          <w:rFonts w:ascii="Times New Roman" w:hAnsi="Times New Roman" w:cs="Times New Roman"/>
          <w:i w:val="0"/>
          <w:spacing w:val="4"/>
          <w:sz w:val="28"/>
          <w:szCs w:val="28"/>
        </w:rPr>
        <w:t xml:space="preserve"> </w:t>
      </w:r>
      <w:r w:rsidR="00942B87" w:rsidRPr="00927D4F">
        <w:rPr>
          <w:rStyle w:val="af2"/>
          <w:rFonts w:ascii="Times New Roman" w:hAnsi="Times New Roman" w:cs="Times New Roman"/>
          <w:i w:val="0"/>
          <w:spacing w:val="4"/>
          <w:sz w:val="28"/>
          <w:szCs w:val="28"/>
        </w:rPr>
        <w:t xml:space="preserve">особами з інвалідністю, молоддю, внутрішньо перемішеними особами тощо. Такий дієвий механізм роботи дасть змогу приймати рішення, які дійсно будуть ефективними та забезпечуватимуть гідне життя. </w:t>
      </w:r>
    </w:p>
    <w:p w:rsidR="002B25C2" w:rsidRPr="00927D4F" w:rsidRDefault="00AC2F23" w:rsidP="00DD33BD">
      <w:pPr>
        <w:spacing w:line="276" w:lineRule="auto"/>
        <w:ind w:firstLine="567"/>
        <w:jc w:val="both"/>
        <w:rPr>
          <w:rStyle w:val="af2"/>
          <w:rFonts w:ascii="Times New Roman" w:hAnsi="Times New Roman" w:cs="Times New Roman"/>
          <w:i w:val="0"/>
          <w:spacing w:val="4"/>
          <w:sz w:val="28"/>
          <w:szCs w:val="28"/>
        </w:rPr>
      </w:pPr>
      <w:r w:rsidRPr="00927D4F">
        <w:rPr>
          <w:rStyle w:val="af2"/>
          <w:rFonts w:ascii="Times New Roman" w:hAnsi="Times New Roman" w:cs="Times New Roman"/>
          <w:i w:val="0"/>
          <w:spacing w:val="4"/>
          <w:sz w:val="28"/>
          <w:szCs w:val="28"/>
        </w:rPr>
        <w:t>Під час повномасштабної війни</w:t>
      </w:r>
      <w:r w:rsidR="007D0B81" w:rsidRPr="00927D4F">
        <w:rPr>
          <w:rStyle w:val="af2"/>
          <w:rFonts w:ascii="Times New Roman" w:hAnsi="Times New Roman" w:cs="Times New Roman"/>
          <w:i w:val="0"/>
          <w:spacing w:val="4"/>
          <w:sz w:val="28"/>
          <w:szCs w:val="28"/>
        </w:rPr>
        <w:t xml:space="preserve"> </w:t>
      </w:r>
      <w:r w:rsidR="007D0B81" w:rsidRPr="00927D4F">
        <w:rPr>
          <w:rFonts w:ascii="Times New Roman" w:hAnsi="Times New Roman" w:cs="Times New Roman"/>
          <w:sz w:val="28"/>
          <w:szCs w:val="28"/>
          <w:shd w:val="clear" w:color="auto" w:fill="FFFFFF"/>
        </w:rPr>
        <w:t>с</w:t>
      </w:r>
      <w:r w:rsidR="000A1C1D" w:rsidRPr="00927D4F">
        <w:rPr>
          <w:rFonts w:ascii="Times New Roman" w:hAnsi="Times New Roman" w:cs="Times New Roman"/>
          <w:sz w:val="28"/>
          <w:szCs w:val="28"/>
          <w:shd w:val="clear" w:color="auto" w:fill="FFFFFF"/>
        </w:rPr>
        <w:t>творення безбар’єр</w:t>
      </w:r>
      <w:r w:rsidR="007D0B81" w:rsidRPr="00927D4F">
        <w:rPr>
          <w:rFonts w:ascii="Times New Roman" w:hAnsi="Times New Roman" w:cs="Times New Roman"/>
          <w:sz w:val="28"/>
          <w:szCs w:val="28"/>
          <w:shd w:val="clear" w:color="auto" w:fill="FFFFFF"/>
        </w:rPr>
        <w:t xml:space="preserve">ного простору </w:t>
      </w:r>
      <w:r w:rsidR="00573B43" w:rsidRPr="00927D4F">
        <w:rPr>
          <w:rFonts w:ascii="Times New Roman" w:hAnsi="Times New Roman" w:cs="Times New Roman"/>
          <w:sz w:val="28"/>
          <w:szCs w:val="28"/>
          <w:shd w:val="clear" w:color="auto" w:fill="FFFFFF"/>
        </w:rPr>
        <w:t>є одним з</w:t>
      </w:r>
      <w:r w:rsidR="007D0B81" w:rsidRPr="00927D4F">
        <w:rPr>
          <w:rFonts w:ascii="Times New Roman" w:hAnsi="Times New Roman" w:cs="Times New Roman"/>
          <w:sz w:val="28"/>
          <w:szCs w:val="28"/>
          <w:shd w:val="clear" w:color="auto" w:fill="FFFFFF"/>
        </w:rPr>
        <w:t xml:space="preserve"> найактуальніших питань сьогодення</w:t>
      </w:r>
      <w:r w:rsidR="002B25C2" w:rsidRPr="00927D4F">
        <w:rPr>
          <w:rFonts w:ascii="Times New Roman" w:hAnsi="Times New Roman" w:cs="Times New Roman"/>
          <w:sz w:val="28"/>
          <w:szCs w:val="28"/>
          <w:shd w:val="clear" w:color="auto" w:fill="FFFFFF"/>
        </w:rPr>
        <w:t>. Наразі</w:t>
      </w:r>
      <w:r w:rsidRPr="00927D4F">
        <w:rPr>
          <w:rStyle w:val="af2"/>
          <w:rFonts w:ascii="Times New Roman" w:hAnsi="Times New Roman" w:cs="Times New Roman"/>
          <w:i w:val="0"/>
          <w:spacing w:val="4"/>
          <w:sz w:val="28"/>
          <w:szCs w:val="28"/>
        </w:rPr>
        <w:t xml:space="preserve"> ці труднощі стали ще</w:t>
      </w:r>
      <w:r w:rsidR="002B25C2" w:rsidRPr="00927D4F">
        <w:rPr>
          <w:rStyle w:val="af2"/>
          <w:rFonts w:ascii="Times New Roman" w:hAnsi="Times New Roman" w:cs="Times New Roman"/>
          <w:i w:val="0"/>
          <w:spacing w:val="4"/>
          <w:sz w:val="28"/>
          <w:szCs w:val="28"/>
        </w:rPr>
        <w:t xml:space="preserve"> більш </w:t>
      </w:r>
      <w:r w:rsidRPr="00927D4F">
        <w:rPr>
          <w:rStyle w:val="af2"/>
          <w:rFonts w:ascii="Times New Roman" w:hAnsi="Times New Roman" w:cs="Times New Roman"/>
          <w:i w:val="0"/>
          <w:spacing w:val="4"/>
          <w:sz w:val="28"/>
          <w:szCs w:val="28"/>
        </w:rPr>
        <w:t>гострішими</w:t>
      </w:r>
      <w:r w:rsidR="00CF1D23" w:rsidRPr="00927D4F">
        <w:rPr>
          <w:rStyle w:val="af2"/>
          <w:rFonts w:ascii="Times New Roman" w:hAnsi="Times New Roman" w:cs="Times New Roman"/>
          <w:i w:val="0"/>
          <w:spacing w:val="4"/>
          <w:sz w:val="28"/>
          <w:szCs w:val="28"/>
        </w:rPr>
        <w:t>. В</w:t>
      </w:r>
      <w:r w:rsidR="00707E6F" w:rsidRPr="00927D4F">
        <w:rPr>
          <w:rStyle w:val="af2"/>
          <w:rFonts w:ascii="Times New Roman" w:hAnsi="Times New Roman" w:cs="Times New Roman"/>
          <w:i w:val="0"/>
          <w:spacing w:val="4"/>
          <w:sz w:val="28"/>
          <w:szCs w:val="28"/>
        </w:rPr>
        <w:t xml:space="preserve">наслідок </w:t>
      </w:r>
      <w:r w:rsidR="00707E6F" w:rsidRPr="00927D4F">
        <w:rPr>
          <w:rFonts w:ascii="Times New Roman" w:hAnsi="Times New Roman" w:cs="Times New Roman"/>
          <w:bCs/>
          <w:color w:val="000000" w:themeColor="text1"/>
          <w:sz w:val="28"/>
          <w:szCs w:val="28"/>
          <w:shd w:val="clear" w:color="auto" w:fill="FFFFFF"/>
        </w:rPr>
        <w:t>війни збільшується кількість людей з набутою інвалідністю</w:t>
      </w:r>
      <w:r w:rsidR="002B25C2" w:rsidRPr="00927D4F">
        <w:rPr>
          <w:rFonts w:ascii="Times New Roman" w:hAnsi="Times New Roman" w:cs="Times New Roman"/>
          <w:bCs/>
          <w:color w:val="000000" w:themeColor="text1"/>
          <w:sz w:val="28"/>
          <w:szCs w:val="28"/>
          <w:shd w:val="clear" w:color="auto" w:fill="FFFFFF"/>
        </w:rPr>
        <w:t>,</w:t>
      </w:r>
      <w:r w:rsidR="00707E6F" w:rsidRPr="00927D4F">
        <w:rPr>
          <w:rFonts w:ascii="Times New Roman" w:hAnsi="Times New Roman" w:cs="Times New Roman"/>
          <w:bCs/>
          <w:color w:val="000000" w:themeColor="text1"/>
          <w:sz w:val="28"/>
          <w:szCs w:val="28"/>
          <w:shd w:val="clear" w:color="auto" w:fill="FFFFFF"/>
        </w:rPr>
        <w:t xml:space="preserve"> різними травмами</w:t>
      </w:r>
      <w:r w:rsidR="002B25C2" w:rsidRPr="00927D4F">
        <w:rPr>
          <w:rFonts w:ascii="Times New Roman" w:hAnsi="Times New Roman" w:cs="Times New Roman"/>
          <w:bCs/>
          <w:color w:val="000000" w:themeColor="text1"/>
          <w:sz w:val="28"/>
          <w:szCs w:val="28"/>
          <w:shd w:val="clear" w:color="auto" w:fill="FFFFFF"/>
        </w:rPr>
        <w:t xml:space="preserve">, </w:t>
      </w:r>
      <w:r w:rsidR="000A6C79" w:rsidRPr="00927D4F">
        <w:rPr>
          <w:rStyle w:val="af2"/>
          <w:rFonts w:ascii="Times New Roman" w:hAnsi="Times New Roman" w:cs="Times New Roman"/>
          <w:i w:val="0"/>
          <w:spacing w:val="4"/>
          <w:sz w:val="28"/>
          <w:szCs w:val="28"/>
        </w:rPr>
        <w:t xml:space="preserve">майже </w:t>
      </w:r>
      <w:r w:rsidRPr="00927D4F">
        <w:rPr>
          <w:rStyle w:val="af2"/>
          <w:rFonts w:ascii="Times New Roman" w:hAnsi="Times New Roman" w:cs="Times New Roman"/>
          <w:i w:val="0"/>
          <w:spacing w:val="4"/>
          <w:sz w:val="28"/>
          <w:szCs w:val="28"/>
        </w:rPr>
        <w:t xml:space="preserve">кожен українець пережив </w:t>
      </w:r>
      <w:r w:rsidR="002B25C2" w:rsidRPr="00927D4F">
        <w:rPr>
          <w:rStyle w:val="af2"/>
          <w:rFonts w:ascii="Times New Roman" w:hAnsi="Times New Roman" w:cs="Times New Roman"/>
          <w:i w:val="0"/>
          <w:spacing w:val="4"/>
          <w:sz w:val="28"/>
          <w:szCs w:val="28"/>
        </w:rPr>
        <w:t>певні</w:t>
      </w:r>
      <w:r w:rsidRPr="00927D4F">
        <w:rPr>
          <w:rStyle w:val="af2"/>
          <w:rFonts w:ascii="Times New Roman" w:hAnsi="Times New Roman" w:cs="Times New Roman"/>
          <w:i w:val="0"/>
          <w:spacing w:val="4"/>
          <w:sz w:val="28"/>
          <w:szCs w:val="28"/>
        </w:rPr>
        <w:t xml:space="preserve"> втрати</w:t>
      </w:r>
      <w:r w:rsidR="002B25C2" w:rsidRPr="00927D4F">
        <w:rPr>
          <w:rStyle w:val="af2"/>
          <w:rFonts w:ascii="Times New Roman" w:hAnsi="Times New Roman" w:cs="Times New Roman"/>
          <w:i w:val="0"/>
          <w:spacing w:val="4"/>
          <w:sz w:val="28"/>
          <w:szCs w:val="28"/>
        </w:rPr>
        <w:t>,</w:t>
      </w:r>
      <w:r w:rsidRPr="00927D4F">
        <w:rPr>
          <w:rStyle w:val="af2"/>
          <w:rFonts w:ascii="Times New Roman" w:hAnsi="Times New Roman" w:cs="Times New Roman"/>
          <w:i w:val="0"/>
          <w:spacing w:val="4"/>
          <w:sz w:val="28"/>
          <w:szCs w:val="28"/>
        </w:rPr>
        <w:t xml:space="preserve"> </w:t>
      </w:r>
      <w:r w:rsidR="002B25C2" w:rsidRPr="00927D4F">
        <w:rPr>
          <w:rStyle w:val="af2"/>
          <w:rFonts w:ascii="Times New Roman" w:hAnsi="Times New Roman" w:cs="Times New Roman"/>
          <w:i w:val="0"/>
          <w:spacing w:val="4"/>
          <w:sz w:val="28"/>
          <w:szCs w:val="28"/>
        </w:rPr>
        <w:t>тому українським громадам потрібно негайно вжити заходів для швидкої соціальної та професійної інтеграції цих людей у суспільне життя.</w:t>
      </w:r>
    </w:p>
    <w:p w:rsidR="00506082" w:rsidRPr="00927D4F" w:rsidRDefault="00506082" w:rsidP="00DD33BD">
      <w:pPr>
        <w:spacing w:line="276" w:lineRule="auto"/>
        <w:ind w:firstLine="567"/>
        <w:jc w:val="both"/>
        <w:rPr>
          <w:rStyle w:val="af2"/>
          <w:rFonts w:ascii="Times New Roman" w:hAnsi="Times New Roman" w:cs="Times New Roman"/>
          <w:i w:val="0"/>
          <w:spacing w:val="4"/>
          <w:sz w:val="28"/>
          <w:szCs w:val="28"/>
        </w:rPr>
      </w:pPr>
      <w:r w:rsidRPr="00927D4F">
        <w:rPr>
          <w:rStyle w:val="af2"/>
          <w:rFonts w:ascii="Times New Roman" w:hAnsi="Times New Roman" w:cs="Times New Roman"/>
          <w:i w:val="0"/>
          <w:spacing w:val="4"/>
          <w:sz w:val="28"/>
          <w:szCs w:val="28"/>
        </w:rPr>
        <w:t xml:space="preserve">Внутрішньо переміщені особи, що переїхали до ВМТГ після </w:t>
      </w:r>
      <w:r w:rsidR="00407653" w:rsidRPr="00927D4F">
        <w:rPr>
          <w:rStyle w:val="af2"/>
          <w:rFonts w:ascii="Times New Roman" w:hAnsi="Times New Roman" w:cs="Times New Roman"/>
          <w:i w:val="0"/>
          <w:spacing w:val="4"/>
          <w:sz w:val="28"/>
          <w:szCs w:val="28"/>
        </w:rPr>
        <w:t>повномасштабного</w:t>
      </w:r>
      <w:r w:rsidRPr="00927D4F">
        <w:rPr>
          <w:rStyle w:val="af2"/>
          <w:rFonts w:ascii="Times New Roman" w:hAnsi="Times New Roman" w:cs="Times New Roman"/>
          <w:i w:val="0"/>
          <w:spacing w:val="4"/>
          <w:sz w:val="28"/>
          <w:szCs w:val="28"/>
        </w:rPr>
        <w:t xml:space="preserve"> вторгнення, також потребують допомоги, тому що значна частина тих, хто переїхав у громаду – це </w:t>
      </w:r>
      <w:r w:rsidR="00407653" w:rsidRPr="00927D4F">
        <w:rPr>
          <w:rStyle w:val="af2"/>
          <w:rFonts w:ascii="Times New Roman" w:hAnsi="Times New Roman" w:cs="Times New Roman"/>
          <w:i w:val="0"/>
          <w:spacing w:val="4"/>
          <w:sz w:val="28"/>
          <w:szCs w:val="28"/>
        </w:rPr>
        <w:t xml:space="preserve">сім’ї з дітьми та </w:t>
      </w:r>
      <w:r w:rsidRPr="00927D4F">
        <w:rPr>
          <w:rStyle w:val="af2"/>
          <w:rFonts w:ascii="Times New Roman" w:hAnsi="Times New Roman" w:cs="Times New Roman"/>
          <w:i w:val="0"/>
          <w:spacing w:val="4"/>
          <w:sz w:val="28"/>
          <w:szCs w:val="28"/>
        </w:rPr>
        <w:t>особи з інвалідністю. Станом на 01.04.2024 р. кількість ВПО - 45 тис., з них 10 484 дітей, 17 675 чоловіків та 27 384 жінок. Вони мешкають у гуртожитках та місцях тимчасового розміщення, які не були пристосовані до їхніх потреб, але це – нові жителі громади, як</w:t>
      </w:r>
      <w:r w:rsidR="00407653" w:rsidRPr="00927D4F">
        <w:rPr>
          <w:rStyle w:val="af2"/>
          <w:rFonts w:ascii="Times New Roman" w:hAnsi="Times New Roman" w:cs="Times New Roman"/>
          <w:i w:val="0"/>
          <w:spacing w:val="4"/>
          <w:sz w:val="28"/>
          <w:szCs w:val="28"/>
        </w:rPr>
        <w:t>им</w:t>
      </w:r>
      <w:r w:rsidRPr="00927D4F">
        <w:rPr>
          <w:rStyle w:val="af2"/>
          <w:rFonts w:ascii="Times New Roman" w:hAnsi="Times New Roman" w:cs="Times New Roman"/>
          <w:i w:val="0"/>
          <w:spacing w:val="4"/>
          <w:sz w:val="28"/>
          <w:szCs w:val="28"/>
        </w:rPr>
        <w:t xml:space="preserve"> </w:t>
      </w:r>
      <w:r w:rsidR="00407653" w:rsidRPr="00927D4F">
        <w:rPr>
          <w:rStyle w:val="af2"/>
          <w:rFonts w:ascii="Times New Roman" w:hAnsi="Times New Roman" w:cs="Times New Roman"/>
          <w:i w:val="0"/>
          <w:spacing w:val="4"/>
          <w:sz w:val="28"/>
          <w:szCs w:val="28"/>
        </w:rPr>
        <w:t>необхідна</w:t>
      </w:r>
      <w:r w:rsidRPr="00927D4F">
        <w:rPr>
          <w:rStyle w:val="af2"/>
          <w:rFonts w:ascii="Times New Roman" w:hAnsi="Times New Roman" w:cs="Times New Roman"/>
          <w:i w:val="0"/>
          <w:spacing w:val="4"/>
          <w:sz w:val="28"/>
          <w:szCs w:val="28"/>
        </w:rPr>
        <w:t xml:space="preserve"> уваг</w:t>
      </w:r>
      <w:r w:rsidR="00407653" w:rsidRPr="00927D4F">
        <w:rPr>
          <w:rStyle w:val="af2"/>
          <w:rFonts w:ascii="Times New Roman" w:hAnsi="Times New Roman" w:cs="Times New Roman"/>
          <w:i w:val="0"/>
          <w:spacing w:val="4"/>
          <w:sz w:val="28"/>
          <w:szCs w:val="28"/>
        </w:rPr>
        <w:t>а</w:t>
      </w:r>
      <w:r w:rsidRPr="00927D4F">
        <w:rPr>
          <w:rStyle w:val="af2"/>
          <w:rFonts w:ascii="Times New Roman" w:hAnsi="Times New Roman" w:cs="Times New Roman"/>
          <w:i w:val="0"/>
          <w:spacing w:val="4"/>
          <w:sz w:val="28"/>
          <w:szCs w:val="28"/>
        </w:rPr>
        <w:t xml:space="preserve"> та </w:t>
      </w:r>
      <w:r w:rsidR="00407653" w:rsidRPr="00927D4F">
        <w:rPr>
          <w:rStyle w:val="af2"/>
          <w:rFonts w:ascii="Times New Roman" w:hAnsi="Times New Roman" w:cs="Times New Roman"/>
          <w:i w:val="0"/>
          <w:spacing w:val="4"/>
          <w:sz w:val="28"/>
          <w:szCs w:val="28"/>
        </w:rPr>
        <w:t xml:space="preserve">різнопланова </w:t>
      </w:r>
      <w:r w:rsidRPr="00927D4F">
        <w:rPr>
          <w:rStyle w:val="af2"/>
          <w:rFonts w:ascii="Times New Roman" w:hAnsi="Times New Roman" w:cs="Times New Roman"/>
          <w:i w:val="0"/>
          <w:spacing w:val="4"/>
          <w:sz w:val="28"/>
          <w:szCs w:val="28"/>
        </w:rPr>
        <w:t>підтримк</w:t>
      </w:r>
      <w:r w:rsidR="00407653" w:rsidRPr="00927D4F">
        <w:rPr>
          <w:rStyle w:val="af2"/>
          <w:rFonts w:ascii="Times New Roman" w:hAnsi="Times New Roman" w:cs="Times New Roman"/>
          <w:i w:val="0"/>
          <w:spacing w:val="4"/>
          <w:sz w:val="28"/>
          <w:szCs w:val="28"/>
        </w:rPr>
        <w:t>а</w:t>
      </w:r>
      <w:r w:rsidRPr="00927D4F">
        <w:rPr>
          <w:rStyle w:val="af2"/>
          <w:rFonts w:ascii="Times New Roman" w:hAnsi="Times New Roman" w:cs="Times New Roman"/>
          <w:i w:val="0"/>
          <w:spacing w:val="4"/>
          <w:sz w:val="28"/>
          <w:szCs w:val="28"/>
        </w:rPr>
        <w:t>.</w:t>
      </w:r>
    </w:p>
    <w:p w:rsidR="008A044E" w:rsidRPr="00927D4F" w:rsidRDefault="00407653" w:rsidP="00DD33BD">
      <w:pPr>
        <w:spacing w:line="276" w:lineRule="auto"/>
        <w:ind w:firstLine="567"/>
        <w:jc w:val="both"/>
        <w:rPr>
          <w:rFonts w:ascii="Times New Roman" w:hAnsi="Times New Roman" w:cs="Times New Roman"/>
          <w:iCs/>
          <w:spacing w:val="4"/>
          <w:sz w:val="28"/>
          <w:szCs w:val="28"/>
        </w:rPr>
      </w:pPr>
      <w:r w:rsidRPr="00927D4F">
        <w:rPr>
          <w:rFonts w:ascii="Times New Roman" w:hAnsi="Times New Roman" w:cs="Times New Roman"/>
          <w:iCs/>
          <w:spacing w:val="4"/>
          <w:sz w:val="28"/>
          <w:szCs w:val="28"/>
        </w:rPr>
        <w:t>Вінницька міська територіальна г</w:t>
      </w:r>
      <w:r w:rsidR="00044439" w:rsidRPr="00927D4F">
        <w:rPr>
          <w:rFonts w:ascii="Times New Roman" w:hAnsi="Times New Roman" w:cs="Times New Roman"/>
          <w:iCs/>
          <w:spacing w:val="4"/>
          <w:sz w:val="28"/>
          <w:szCs w:val="28"/>
        </w:rPr>
        <w:t>ромада працює над створенням</w:t>
      </w:r>
      <w:r w:rsidRPr="00927D4F">
        <w:rPr>
          <w:rFonts w:ascii="Times New Roman" w:hAnsi="Times New Roman" w:cs="Times New Roman"/>
          <w:iCs/>
          <w:spacing w:val="4"/>
          <w:sz w:val="28"/>
          <w:szCs w:val="28"/>
        </w:rPr>
        <w:t xml:space="preserve"> безпечного, </w:t>
      </w:r>
      <w:r w:rsidR="00044439" w:rsidRPr="00927D4F">
        <w:rPr>
          <w:rFonts w:ascii="Times New Roman" w:hAnsi="Times New Roman" w:cs="Times New Roman"/>
          <w:iCs/>
          <w:spacing w:val="4"/>
          <w:sz w:val="28"/>
          <w:szCs w:val="28"/>
        </w:rPr>
        <w:t xml:space="preserve">доступного та комфортного середовища для всіх, де кожна людина може реалізувати себе та приносити користь суспільству. </w:t>
      </w:r>
      <w:r w:rsidR="008A044E" w:rsidRPr="00927D4F">
        <w:rPr>
          <w:rFonts w:ascii="Times New Roman" w:hAnsi="Times New Roman" w:cs="Times New Roman"/>
          <w:iCs/>
          <w:spacing w:val="4"/>
          <w:sz w:val="28"/>
          <w:szCs w:val="28"/>
        </w:rPr>
        <w:t>А</w:t>
      </w:r>
      <w:r w:rsidR="00044439" w:rsidRPr="00927D4F">
        <w:rPr>
          <w:rFonts w:ascii="Times New Roman" w:hAnsi="Times New Roman" w:cs="Times New Roman"/>
          <w:iCs/>
          <w:spacing w:val="4"/>
          <w:sz w:val="28"/>
          <w:szCs w:val="28"/>
        </w:rPr>
        <w:t xml:space="preserve">кцент робиться на </w:t>
      </w:r>
      <w:r w:rsidR="008A044E" w:rsidRPr="00927D4F">
        <w:rPr>
          <w:rFonts w:ascii="Times New Roman" w:hAnsi="Times New Roman" w:cs="Times New Roman"/>
          <w:iCs/>
          <w:spacing w:val="4"/>
          <w:sz w:val="28"/>
          <w:szCs w:val="28"/>
        </w:rPr>
        <w:t xml:space="preserve">розвиток шести напрямів безбар’єрності, визначених Національною стратегією, а саме: </w:t>
      </w:r>
      <w:r w:rsidR="008A044E" w:rsidRPr="00927D4F">
        <w:rPr>
          <w:rFonts w:ascii="Times New Roman" w:hAnsi="Times New Roman" w:cs="Times New Roman"/>
          <w:color w:val="1F1F1F"/>
          <w:sz w:val="28"/>
          <w:szCs w:val="28"/>
          <w:shd w:val="clear" w:color="auto" w:fill="FFFFFF"/>
        </w:rPr>
        <w:t>фізична, інформаційна, цифрова, суспільна та громадянська, освітня та економічна.</w:t>
      </w:r>
    </w:p>
    <w:p w:rsidR="00233E36" w:rsidRPr="00927D4F" w:rsidRDefault="008A044E" w:rsidP="00DD33BD">
      <w:pPr>
        <w:spacing w:line="276" w:lineRule="auto"/>
        <w:ind w:firstLine="567"/>
        <w:jc w:val="both"/>
        <w:rPr>
          <w:rFonts w:ascii="Times New Roman" w:hAnsi="Times New Roman" w:cs="Times New Roman"/>
          <w:color w:val="1F1F1F"/>
          <w:sz w:val="28"/>
          <w:szCs w:val="28"/>
          <w:shd w:val="clear" w:color="auto" w:fill="FFFFFF"/>
        </w:rPr>
      </w:pPr>
      <w:r w:rsidRPr="00927D4F">
        <w:rPr>
          <w:rFonts w:ascii="Times New Roman" w:hAnsi="Times New Roman" w:cs="Times New Roman"/>
          <w:color w:val="1F1F1F"/>
          <w:sz w:val="28"/>
          <w:szCs w:val="28"/>
          <w:shd w:val="clear" w:color="auto" w:fill="FFFFFF"/>
        </w:rPr>
        <w:t>Підсумовуючи,</w:t>
      </w:r>
      <w:r w:rsidRPr="00927D4F">
        <w:rPr>
          <w:rFonts w:ascii="Times New Roman" w:hAnsi="Times New Roman" w:cs="Times New Roman"/>
          <w:b/>
          <w:color w:val="1F1F1F"/>
          <w:sz w:val="28"/>
          <w:szCs w:val="28"/>
          <w:shd w:val="clear" w:color="auto" w:fill="FFFFFF"/>
        </w:rPr>
        <w:t xml:space="preserve"> б</w:t>
      </w:r>
      <w:r w:rsidR="00233E36" w:rsidRPr="00927D4F">
        <w:rPr>
          <w:rFonts w:ascii="Times New Roman" w:hAnsi="Times New Roman" w:cs="Times New Roman"/>
          <w:b/>
          <w:color w:val="1F1F1F"/>
          <w:sz w:val="28"/>
          <w:szCs w:val="28"/>
          <w:shd w:val="clear" w:color="auto" w:fill="FFFFFF"/>
        </w:rPr>
        <w:t>езбар’єрність</w:t>
      </w:r>
      <w:r w:rsidR="00233E36" w:rsidRPr="00927D4F">
        <w:rPr>
          <w:rFonts w:ascii="Times New Roman" w:hAnsi="Times New Roman" w:cs="Times New Roman"/>
          <w:color w:val="1F1F1F"/>
          <w:sz w:val="28"/>
          <w:szCs w:val="28"/>
          <w:shd w:val="clear" w:color="auto" w:fill="FFFFFF"/>
        </w:rPr>
        <w:t xml:space="preserve"> – це філософія суспільства без обмежень. </w:t>
      </w:r>
    </w:p>
    <w:p w:rsidR="00CB3468" w:rsidRPr="00927D4F" w:rsidRDefault="00CB3468" w:rsidP="00511E6A">
      <w:pPr>
        <w:spacing w:line="276" w:lineRule="auto"/>
        <w:ind w:firstLine="567"/>
        <w:jc w:val="both"/>
        <w:rPr>
          <w:rFonts w:ascii="Times New Roman" w:hAnsi="Times New Roman" w:cs="Times New Roman"/>
          <w:sz w:val="28"/>
          <w:szCs w:val="28"/>
        </w:rPr>
      </w:pPr>
    </w:p>
    <w:p w:rsidR="00364FD2" w:rsidRPr="00927D4F" w:rsidRDefault="00364FD2" w:rsidP="00BB772B">
      <w:pPr>
        <w:pStyle w:val="2"/>
        <w:rPr>
          <w:rFonts w:cs="Times New Roman"/>
          <w:iCs/>
        </w:rPr>
      </w:pPr>
      <w:bookmarkStart w:id="9" w:name="_Toc162364013"/>
      <w:r w:rsidRPr="00927D4F">
        <w:rPr>
          <w:rStyle w:val="10"/>
          <w:rFonts w:cs="Times New Roman"/>
          <w:b/>
        </w:rPr>
        <w:t>2.1</w:t>
      </w:r>
      <w:r w:rsidR="003F26E2" w:rsidRPr="00927D4F">
        <w:rPr>
          <w:rStyle w:val="10"/>
          <w:rFonts w:cs="Times New Roman"/>
          <w:b/>
        </w:rPr>
        <w:t>.</w:t>
      </w:r>
      <w:r w:rsidRPr="00927D4F">
        <w:rPr>
          <w:rStyle w:val="10"/>
          <w:rFonts w:cs="Times New Roman"/>
          <w:b/>
        </w:rPr>
        <w:t xml:space="preserve"> </w:t>
      </w:r>
      <w:r w:rsidR="00A31181" w:rsidRPr="00927D4F">
        <w:rPr>
          <w:rStyle w:val="10"/>
          <w:rFonts w:cs="Times New Roman"/>
          <w:b/>
        </w:rPr>
        <w:t xml:space="preserve">Аналіз інформації та статистичних даних. </w:t>
      </w:r>
      <w:r w:rsidRPr="00927D4F">
        <w:rPr>
          <w:rStyle w:val="10"/>
          <w:rFonts w:cs="Times New Roman"/>
          <w:b/>
        </w:rPr>
        <w:t xml:space="preserve">Поточний стан безбар’єрного простору </w:t>
      </w:r>
      <w:bookmarkEnd w:id="9"/>
    </w:p>
    <w:p w:rsidR="00364FD2" w:rsidRPr="00927D4F" w:rsidRDefault="00364FD2" w:rsidP="00317FDD">
      <w:pPr>
        <w:pStyle w:val="a7"/>
        <w:spacing w:line="276" w:lineRule="auto"/>
        <w:ind w:firstLine="708"/>
        <w:jc w:val="both"/>
        <w:rPr>
          <w:rFonts w:ascii="Times New Roman" w:hAnsi="Times New Roman" w:cs="Times New Roman"/>
          <w:sz w:val="28"/>
          <w:szCs w:val="28"/>
        </w:rPr>
      </w:pPr>
    </w:p>
    <w:p w:rsidR="0090168B" w:rsidRPr="00927D4F" w:rsidRDefault="0090168B" w:rsidP="00DD33BD">
      <w:pPr>
        <w:pStyle w:val="a7"/>
        <w:spacing w:line="276" w:lineRule="auto"/>
        <w:ind w:firstLine="709"/>
        <w:jc w:val="both"/>
        <w:rPr>
          <w:rFonts w:ascii="Times New Roman" w:hAnsi="Times New Roman" w:cs="Times New Roman"/>
          <w:color w:val="auto"/>
          <w:sz w:val="28"/>
          <w:szCs w:val="28"/>
        </w:rPr>
      </w:pPr>
      <w:r w:rsidRPr="00927D4F">
        <w:rPr>
          <w:rFonts w:ascii="Times New Roman" w:hAnsi="Times New Roman" w:cs="Times New Roman"/>
          <w:color w:val="auto"/>
          <w:sz w:val="28"/>
          <w:szCs w:val="28"/>
        </w:rPr>
        <w:t xml:space="preserve">З 2003 року Вінниця розпочала процес створення безбар’єрного середовища. Раїса Панасюк - українська громадська діячка, Урядова уповноважена з прав осіб з інвалідністю (2017 р.) взяла на себе ініціативу цього процесу, спрямовуючи зусилля на створення у Вінниці комфортних умов для людей з інвалідністю. Згодом, її ініціативу було підтримано і вона знайшла своє відображення у новій на той час міській програмі «Вінниця – місто, зручне для всіх». </w:t>
      </w:r>
    </w:p>
    <w:p w:rsidR="0090168B" w:rsidRPr="00927D4F" w:rsidRDefault="0090168B" w:rsidP="00DD33BD">
      <w:pPr>
        <w:pStyle w:val="a7"/>
        <w:spacing w:line="276" w:lineRule="auto"/>
        <w:ind w:firstLine="709"/>
        <w:jc w:val="both"/>
        <w:rPr>
          <w:rFonts w:ascii="Times New Roman" w:hAnsi="Times New Roman" w:cs="Times New Roman"/>
          <w:color w:val="auto"/>
          <w:sz w:val="28"/>
          <w:szCs w:val="28"/>
        </w:rPr>
      </w:pPr>
      <w:r w:rsidRPr="00927D4F">
        <w:rPr>
          <w:rFonts w:ascii="Times New Roman" w:hAnsi="Times New Roman" w:cs="Times New Roman"/>
          <w:color w:val="auto"/>
          <w:sz w:val="28"/>
          <w:szCs w:val="28"/>
        </w:rPr>
        <w:t xml:space="preserve">Починаючи з 2006 року, громадські організації, такі як «Гармонія», «Паросток», а також </w:t>
      </w:r>
      <w:r w:rsidR="007C2AFC" w:rsidRPr="00927D4F">
        <w:rPr>
          <w:rFonts w:ascii="Times New Roman" w:hAnsi="Times New Roman" w:cs="Times New Roman"/>
          <w:color w:val="auto"/>
          <w:sz w:val="28"/>
          <w:szCs w:val="28"/>
        </w:rPr>
        <w:t xml:space="preserve">Українські товариства глухих та сліпих, </w:t>
      </w:r>
      <w:r w:rsidRPr="00927D4F">
        <w:rPr>
          <w:rFonts w:ascii="Times New Roman" w:hAnsi="Times New Roman" w:cs="Times New Roman"/>
          <w:color w:val="auto"/>
          <w:sz w:val="28"/>
          <w:szCs w:val="28"/>
        </w:rPr>
        <w:t>інші, активно сприяли цьому процесу.</w:t>
      </w:r>
    </w:p>
    <w:p w:rsidR="00B64E6F" w:rsidRPr="00927D4F" w:rsidRDefault="00F2054E" w:rsidP="00DD33BD">
      <w:pPr>
        <w:pStyle w:val="a7"/>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Так, </w:t>
      </w:r>
      <w:r w:rsidR="00067A09" w:rsidRPr="00927D4F">
        <w:rPr>
          <w:rFonts w:ascii="Times New Roman" w:hAnsi="Times New Roman" w:cs="Times New Roman"/>
          <w:sz w:val="28"/>
          <w:szCs w:val="28"/>
        </w:rPr>
        <w:t>у 2007 році почав діяти комунальний заклад «Міський центр соціально-психологічної реабілітації дітей та молоді з функціональними обмеженнями «Гармонія» імені Раїси Панасюк».</w:t>
      </w:r>
    </w:p>
    <w:p w:rsidR="00067A09" w:rsidRPr="00927D4F" w:rsidRDefault="00EB6F70" w:rsidP="00DD33BD">
      <w:pPr>
        <w:pStyle w:val="a7"/>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Раїса Панасюк зусиллями сприяла тому, щоб життя людей з інвалідністю стало більш зручним у Вінниці. </w:t>
      </w:r>
      <w:r w:rsidR="00F2054E" w:rsidRPr="00927D4F">
        <w:rPr>
          <w:rFonts w:ascii="Times New Roman" w:hAnsi="Times New Roman" w:cs="Times New Roman"/>
          <w:sz w:val="28"/>
          <w:szCs w:val="28"/>
        </w:rPr>
        <w:t xml:space="preserve">Під її керівництвом Центр реабілітації «Гармонія» </w:t>
      </w:r>
      <w:r w:rsidR="000D3540" w:rsidRPr="00927D4F">
        <w:rPr>
          <w:rFonts w:ascii="Times New Roman" w:hAnsi="Times New Roman" w:cs="Times New Roman"/>
          <w:sz w:val="28"/>
          <w:szCs w:val="28"/>
        </w:rPr>
        <w:t xml:space="preserve">- </w:t>
      </w:r>
      <w:r w:rsidR="00F2054E" w:rsidRPr="00927D4F">
        <w:rPr>
          <w:rFonts w:ascii="Times New Roman" w:hAnsi="Times New Roman" w:cs="Times New Roman"/>
          <w:sz w:val="28"/>
          <w:szCs w:val="28"/>
        </w:rPr>
        <w:t>став унікальним закладом для України, де люди з інвалідністю знаходять не лише допомогу та можливість реабілітації, а й тепло, душевність та підтримку. Тому цьому закладу присвоїли ім’я Раїси Панасюк.</w:t>
      </w:r>
    </w:p>
    <w:p w:rsidR="007A1270" w:rsidRPr="00927D4F" w:rsidRDefault="00EB6F70" w:rsidP="00DD33BD">
      <w:pPr>
        <w:pStyle w:val="a7"/>
        <w:spacing w:line="276" w:lineRule="auto"/>
        <w:ind w:firstLine="709"/>
        <w:jc w:val="both"/>
        <w:rPr>
          <w:rFonts w:ascii="Times New Roman" w:hAnsi="Times New Roman" w:cs="Times New Roman"/>
          <w:color w:val="auto"/>
          <w:sz w:val="28"/>
          <w:szCs w:val="28"/>
        </w:rPr>
      </w:pPr>
      <w:r w:rsidRPr="00927D4F">
        <w:rPr>
          <w:rFonts w:ascii="Times New Roman" w:hAnsi="Times New Roman" w:cs="Times New Roman"/>
          <w:color w:val="auto"/>
          <w:sz w:val="28"/>
          <w:szCs w:val="28"/>
        </w:rPr>
        <w:t>У</w:t>
      </w:r>
      <w:r w:rsidR="00067A09" w:rsidRPr="00927D4F">
        <w:rPr>
          <w:rFonts w:ascii="Times New Roman" w:hAnsi="Times New Roman" w:cs="Times New Roman"/>
          <w:color w:val="auto"/>
          <w:sz w:val="28"/>
          <w:szCs w:val="28"/>
        </w:rPr>
        <w:t xml:space="preserve"> 2008 році принципи безбар’єрності викладено в програмі «Місто Вінниця зручне для всіх». </w:t>
      </w:r>
    </w:p>
    <w:p w:rsidR="008F7F5C" w:rsidRPr="00927D4F" w:rsidRDefault="000D3540" w:rsidP="00DD33BD">
      <w:pPr>
        <w:pStyle w:val="a7"/>
        <w:spacing w:line="276" w:lineRule="auto"/>
        <w:ind w:firstLine="709"/>
        <w:jc w:val="both"/>
        <w:rPr>
          <w:rFonts w:ascii="Times New Roman" w:hAnsi="Times New Roman" w:cs="Times New Roman"/>
          <w:color w:val="auto"/>
          <w:sz w:val="28"/>
          <w:szCs w:val="28"/>
        </w:rPr>
      </w:pPr>
      <w:r w:rsidRPr="00927D4F">
        <w:rPr>
          <w:rFonts w:ascii="Times New Roman" w:hAnsi="Times New Roman" w:cs="Times New Roman"/>
          <w:color w:val="auto"/>
          <w:sz w:val="28"/>
          <w:szCs w:val="28"/>
        </w:rPr>
        <w:t xml:space="preserve">У </w:t>
      </w:r>
      <w:r w:rsidR="008F7F5C" w:rsidRPr="00927D4F">
        <w:rPr>
          <w:rFonts w:ascii="Times New Roman" w:hAnsi="Times New Roman" w:cs="Times New Roman"/>
          <w:color w:val="auto"/>
          <w:sz w:val="28"/>
          <w:szCs w:val="28"/>
        </w:rPr>
        <w:t>Стратегії розвитку Вінниця – 2020</w:t>
      </w:r>
      <w:r w:rsidR="001F64D9" w:rsidRPr="00927D4F">
        <w:rPr>
          <w:rFonts w:ascii="Times New Roman" w:hAnsi="Times New Roman" w:cs="Times New Roman"/>
          <w:color w:val="auto"/>
          <w:sz w:val="28"/>
          <w:szCs w:val="28"/>
        </w:rPr>
        <w:t>, ст</w:t>
      </w:r>
      <w:r w:rsidR="007A1270" w:rsidRPr="00927D4F">
        <w:rPr>
          <w:rFonts w:ascii="Times New Roman" w:hAnsi="Times New Roman" w:cs="Times New Roman"/>
          <w:color w:val="auto"/>
          <w:sz w:val="28"/>
          <w:szCs w:val="28"/>
        </w:rPr>
        <w:t>р</w:t>
      </w:r>
      <w:r w:rsidR="001F64D9" w:rsidRPr="00927D4F">
        <w:rPr>
          <w:rFonts w:ascii="Times New Roman" w:hAnsi="Times New Roman" w:cs="Times New Roman"/>
          <w:color w:val="auto"/>
          <w:sz w:val="28"/>
          <w:szCs w:val="28"/>
        </w:rPr>
        <w:t>атегічний пріоритет 4 - Якість соціального життя</w:t>
      </w:r>
      <w:r w:rsidR="007A1270" w:rsidRPr="00927D4F">
        <w:rPr>
          <w:rFonts w:ascii="Times New Roman" w:hAnsi="Times New Roman" w:cs="Times New Roman"/>
          <w:color w:val="auto"/>
          <w:sz w:val="28"/>
          <w:szCs w:val="28"/>
        </w:rPr>
        <w:t xml:space="preserve"> містив важливі цілі як: Місто, дружнє до дитини, Місто молодих, Здорове місто, Місто культури,</w:t>
      </w:r>
      <w:r w:rsidR="007A1270" w:rsidRPr="00927D4F">
        <w:rPr>
          <w:rFonts w:ascii="Times New Roman" w:hAnsi="Times New Roman" w:cs="Times New Roman"/>
        </w:rPr>
        <w:t xml:space="preserve"> </w:t>
      </w:r>
      <w:r w:rsidR="007A1270" w:rsidRPr="00927D4F">
        <w:rPr>
          <w:rFonts w:ascii="Times New Roman" w:hAnsi="Times New Roman" w:cs="Times New Roman"/>
          <w:color w:val="auto"/>
          <w:sz w:val="28"/>
          <w:szCs w:val="28"/>
        </w:rPr>
        <w:t>Місто соціальної згуртованості.</w:t>
      </w:r>
    </w:p>
    <w:p w:rsidR="005417FE" w:rsidRPr="00927D4F" w:rsidRDefault="00C71DB2" w:rsidP="00DD33BD">
      <w:pPr>
        <w:pStyle w:val="a7"/>
        <w:spacing w:line="276" w:lineRule="auto"/>
        <w:ind w:firstLine="709"/>
        <w:jc w:val="both"/>
        <w:rPr>
          <w:rFonts w:ascii="Times New Roman" w:hAnsi="Times New Roman" w:cs="Times New Roman"/>
          <w:color w:val="auto"/>
          <w:sz w:val="28"/>
          <w:szCs w:val="28"/>
        </w:rPr>
      </w:pPr>
      <w:r w:rsidRPr="00927D4F">
        <w:rPr>
          <w:rFonts w:ascii="Times New Roman" w:hAnsi="Times New Roman" w:cs="Times New Roman"/>
          <w:color w:val="auto"/>
          <w:sz w:val="28"/>
          <w:szCs w:val="28"/>
        </w:rPr>
        <w:t>Так з</w:t>
      </w:r>
      <w:r w:rsidR="005417FE" w:rsidRPr="00927D4F">
        <w:rPr>
          <w:rFonts w:ascii="Times New Roman" w:hAnsi="Times New Roman" w:cs="Times New Roman"/>
          <w:color w:val="auto"/>
          <w:sz w:val="28"/>
          <w:szCs w:val="28"/>
        </w:rPr>
        <w:t xml:space="preserve"> 2019 року </w:t>
      </w:r>
      <w:r w:rsidRPr="00927D4F">
        <w:rPr>
          <w:rFonts w:ascii="Times New Roman" w:hAnsi="Times New Roman" w:cs="Times New Roman"/>
          <w:color w:val="auto"/>
          <w:sz w:val="28"/>
          <w:szCs w:val="28"/>
        </w:rPr>
        <w:t xml:space="preserve">у громаді </w:t>
      </w:r>
      <w:r w:rsidR="005417FE" w:rsidRPr="00927D4F">
        <w:rPr>
          <w:rFonts w:ascii="Times New Roman" w:hAnsi="Times New Roman" w:cs="Times New Roman"/>
          <w:color w:val="auto"/>
          <w:sz w:val="28"/>
          <w:szCs w:val="28"/>
        </w:rPr>
        <w:t xml:space="preserve">функціонує Мобільна бригада соціальнопсихологічної допомоги особам, які постраждали від домашнього насилля та/або за ознакою статі. </w:t>
      </w:r>
      <w:r w:rsidR="00F4210D" w:rsidRPr="00927D4F">
        <w:rPr>
          <w:rFonts w:ascii="Times New Roman" w:hAnsi="Times New Roman" w:cs="Times New Roman"/>
          <w:color w:val="auto"/>
          <w:sz w:val="28"/>
          <w:szCs w:val="28"/>
        </w:rPr>
        <w:t xml:space="preserve">У 2023 році </w:t>
      </w:r>
      <w:r w:rsidR="005417FE" w:rsidRPr="00927D4F">
        <w:rPr>
          <w:rFonts w:ascii="Times New Roman" w:hAnsi="Times New Roman" w:cs="Times New Roman"/>
          <w:color w:val="auto"/>
          <w:sz w:val="28"/>
          <w:szCs w:val="28"/>
        </w:rPr>
        <w:t xml:space="preserve">надійшло </w:t>
      </w:r>
      <w:r w:rsidR="00F4210D" w:rsidRPr="00927D4F">
        <w:rPr>
          <w:rFonts w:ascii="Times New Roman" w:hAnsi="Times New Roman" w:cs="Times New Roman"/>
          <w:color w:val="auto"/>
          <w:sz w:val="28"/>
          <w:szCs w:val="28"/>
        </w:rPr>
        <w:t>260</w:t>
      </w:r>
      <w:r w:rsidR="005417FE" w:rsidRPr="00927D4F">
        <w:rPr>
          <w:rFonts w:ascii="Times New Roman" w:hAnsi="Times New Roman" w:cs="Times New Roman"/>
          <w:color w:val="auto"/>
          <w:sz w:val="28"/>
          <w:szCs w:val="28"/>
        </w:rPr>
        <w:t xml:space="preserve"> повідомлен</w:t>
      </w:r>
      <w:r w:rsidR="00F4210D" w:rsidRPr="00927D4F">
        <w:rPr>
          <w:rFonts w:ascii="Times New Roman" w:hAnsi="Times New Roman" w:cs="Times New Roman"/>
          <w:color w:val="auto"/>
          <w:sz w:val="28"/>
          <w:szCs w:val="28"/>
        </w:rPr>
        <w:t>ь</w:t>
      </w:r>
      <w:r w:rsidR="005417FE" w:rsidRPr="00927D4F">
        <w:rPr>
          <w:rFonts w:ascii="Times New Roman" w:hAnsi="Times New Roman" w:cs="Times New Roman"/>
          <w:color w:val="auto"/>
          <w:sz w:val="28"/>
          <w:szCs w:val="28"/>
        </w:rPr>
        <w:t xml:space="preserve"> про вчинення </w:t>
      </w:r>
      <w:r w:rsidR="00F4210D" w:rsidRPr="00927D4F">
        <w:rPr>
          <w:rFonts w:ascii="Times New Roman" w:hAnsi="Times New Roman" w:cs="Times New Roman"/>
          <w:color w:val="auto"/>
          <w:sz w:val="28"/>
          <w:szCs w:val="28"/>
        </w:rPr>
        <w:t xml:space="preserve">домашнього </w:t>
      </w:r>
      <w:r w:rsidR="005417FE" w:rsidRPr="00927D4F">
        <w:rPr>
          <w:rFonts w:ascii="Times New Roman" w:hAnsi="Times New Roman" w:cs="Times New Roman"/>
          <w:color w:val="auto"/>
          <w:sz w:val="28"/>
          <w:szCs w:val="28"/>
        </w:rPr>
        <w:t xml:space="preserve">насильства, здійснено </w:t>
      </w:r>
      <w:r w:rsidR="00F4210D" w:rsidRPr="00927D4F">
        <w:rPr>
          <w:rFonts w:ascii="Times New Roman" w:hAnsi="Times New Roman" w:cs="Times New Roman"/>
          <w:color w:val="auto"/>
          <w:sz w:val="28"/>
          <w:szCs w:val="28"/>
        </w:rPr>
        <w:t>260</w:t>
      </w:r>
      <w:r w:rsidR="005417FE" w:rsidRPr="00927D4F">
        <w:rPr>
          <w:rFonts w:ascii="Times New Roman" w:hAnsi="Times New Roman" w:cs="Times New Roman"/>
          <w:color w:val="auto"/>
          <w:sz w:val="28"/>
          <w:szCs w:val="28"/>
        </w:rPr>
        <w:t xml:space="preserve"> відвідувань, проведено </w:t>
      </w:r>
      <w:r w:rsidR="00F4210D" w:rsidRPr="00927D4F">
        <w:rPr>
          <w:rFonts w:ascii="Times New Roman" w:hAnsi="Times New Roman" w:cs="Times New Roman"/>
          <w:color w:val="auto"/>
          <w:sz w:val="28"/>
          <w:szCs w:val="28"/>
        </w:rPr>
        <w:t>85</w:t>
      </w:r>
      <w:r w:rsidR="005417FE" w:rsidRPr="00927D4F">
        <w:rPr>
          <w:rFonts w:ascii="Times New Roman" w:hAnsi="Times New Roman" w:cs="Times New Roman"/>
          <w:color w:val="auto"/>
          <w:sz w:val="28"/>
          <w:szCs w:val="28"/>
        </w:rPr>
        <w:t xml:space="preserve"> оцінок потреб сім</w:t>
      </w:r>
      <w:r w:rsidR="007814A7" w:rsidRPr="00927D4F">
        <w:rPr>
          <w:rFonts w:ascii="Times New Roman" w:hAnsi="Times New Roman" w:cs="Times New Roman"/>
          <w:color w:val="auto"/>
          <w:sz w:val="28"/>
          <w:szCs w:val="28"/>
          <w:lang w:val="en-US"/>
        </w:rPr>
        <w:t>’</w:t>
      </w:r>
      <w:r w:rsidR="005417FE" w:rsidRPr="00927D4F">
        <w:rPr>
          <w:rFonts w:ascii="Times New Roman" w:hAnsi="Times New Roman" w:cs="Times New Roman"/>
          <w:color w:val="auto"/>
          <w:sz w:val="28"/>
          <w:szCs w:val="28"/>
        </w:rPr>
        <w:t xml:space="preserve">ї/особи, направлено до тимчасового притулку – 4 </w:t>
      </w:r>
      <w:r w:rsidR="00F4210D" w:rsidRPr="00927D4F">
        <w:rPr>
          <w:rFonts w:ascii="Times New Roman" w:hAnsi="Times New Roman" w:cs="Times New Roman"/>
          <w:color w:val="auto"/>
          <w:sz w:val="28"/>
          <w:szCs w:val="28"/>
        </w:rPr>
        <w:t>жінки</w:t>
      </w:r>
      <w:r w:rsidR="005417FE" w:rsidRPr="00927D4F">
        <w:rPr>
          <w:rFonts w:ascii="Times New Roman" w:hAnsi="Times New Roman" w:cs="Times New Roman"/>
          <w:color w:val="auto"/>
          <w:sz w:val="28"/>
          <w:szCs w:val="28"/>
        </w:rPr>
        <w:t xml:space="preserve"> (</w:t>
      </w:r>
      <w:r w:rsidR="00F4210D" w:rsidRPr="00927D4F">
        <w:rPr>
          <w:rFonts w:ascii="Times New Roman" w:hAnsi="Times New Roman" w:cs="Times New Roman"/>
          <w:color w:val="auto"/>
          <w:sz w:val="28"/>
          <w:szCs w:val="28"/>
        </w:rPr>
        <w:t>3</w:t>
      </w:r>
      <w:r w:rsidR="005417FE" w:rsidRPr="00927D4F">
        <w:rPr>
          <w:rFonts w:ascii="Times New Roman" w:hAnsi="Times New Roman" w:cs="Times New Roman"/>
          <w:color w:val="auto"/>
          <w:sz w:val="28"/>
          <w:szCs w:val="28"/>
        </w:rPr>
        <w:t xml:space="preserve"> д</w:t>
      </w:r>
      <w:r w:rsidR="00F4210D" w:rsidRPr="00927D4F">
        <w:rPr>
          <w:rFonts w:ascii="Times New Roman" w:hAnsi="Times New Roman" w:cs="Times New Roman"/>
          <w:color w:val="auto"/>
          <w:sz w:val="28"/>
          <w:szCs w:val="28"/>
        </w:rPr>
        <w:t>итини</w:t>
      </w:r>
      <w:r w:rsidR="005417FE" w:rsidRPr="00927D4F">
        <w:rPr>
          <w:rFonts w:ascii="Times New Roman" w:hAnsi="Times New Roman" w:cs="Times New Roman"/>
          <w:color w:val="auto"/>
          <w:sz w:val="28"/>
          <w:szCs w:val="28"/>
        </w:rPr>
        <w:t>).</w:t>
      </w:r>
    </w:p>
    <w:p w:rsidR="00067A09" w:rsidRPr="00927D4F" w:rsidRDefault="007A1270" w:rsidP="00DD33BD">
      <w:pPr>
        <w:pStyle w:val="a7"/>
        <w:spacing w:line="276" w:lineRule="auto"/>
        <w:ind w:firstLine="709"/>
        <w:jc w:val="both"/>
        <w:rPr>
          <w:rFonts w:ascii="Times New Roman" w:hAnsi="Times New Roman" w:cs="Times New Roman"/>
          <w:sz w:val="28"/>
          <w:szCs w:val="28"/>
        </w:rPr>
      </w:pPr>
      <w:r w:rsidRPr="00927D4F">
        <w:rPr>
          <w:rFonts w:ascii="Times New Roman" w:hAnsi="Times New Roman" w:cs="Times New Roman"/>
          <w:color w:val="auto"/>
          <w:sz w:val="28"/>
          <w:szCs w:val="28"/>
        </w:rPr>
        <w:t xml:space="preserve">А вже в </w:t>
      </w:r>
      <w:r w:rsidR="00067A09" w:rsidRPr="00927D4F">
        <w:rPr>
          <w:rFonts w:ascii="Times New Roman" w:hAnsi="Times New Roman" w:cs="Times New Roman"/>
          <w:color w:val="auto"/>
          <w:sz w:val="28"/>
          <w:szCs w:val="28"/>
        </w:rPr>
        <w:t>Стратегії 3.0</w:t>
      </w:r>
      <w:r w:rsidRPr="00927D4F">
        <w:rPr>
          <w:rFonts w:ascii="Times New Roman" w:hAnsi="Times New Roman" w:cs="Times New Roman"/>
          <w:color w:val="auto"/>
          <w:sz w:val="28"/>
          <w:szCs w:val="28"/>
        </w:rPr>
        <w:t>,</w:t>
      </w:r>
      <w:r w:rsidR="00067A09" w:rsidRPr="00927D4F">
        <w:rPr>
          <w:rFonts w:ascii="Times New Roman" w:hAnsi="Times New Roman" w:cs="Times New Roman"/>
          <w:color w:val="auto"/>
          <w:sz w:val="28"/>
          <w:szCs w:val="28"/>
        </w:rPr>
        <w:t xml:space="preserve"> дане питання визначено принципом </w:t>
      </w:r>
      <w:r w:rsidR="00067A09" w:rsidRPr="00927D4F">
        <w:rPr>
          <w:rFonts w:ascii="Times New Roman" w:hAnsi="Times New Roman" w:cs="Times New Roman"/>
          <w:b/>
          <w:color w:val="auto"/>
          <w:sz w:val="28"/>
          <w:szCs w:val="28"/>
        </w:rPr>
        <w:t xml:space="preserve">«Кожен Вінничанин важливий» - </w:t>
      </w:r>
      <w:r w:rsidR="00067A09" w:rsidRPr="00927D4F">
        <w:rPr>
          <w:rFonts w:ascii="Times New Roman" w:hAnsi="Times New Roman" w:cs="Times New Roman"/>
          <w:sz w:val="28"/>
          <w:szCs w:val="28"/>
        </w:rPr>
        <w:t>незалежно від віку, статі, місця проживання, етнічного походження, релігійних та інших переконань, соціального статусу чи доходу, знайде своє місце в тих змінах, які відбуватимуться у Вінниці. Реалізація цього принципу передбачає також забезпечення рівності прав і можливостей чоловіків та жінок – гендерну рівність, створення умов для розширення участі в житті громади й самореалізації всіх громадян, зокрема молоді, людей поважного віку, соціально незахищених верств населення, людей з інвалідністю, забезпечення інклюзії та попередження будь-яких форм соціальної ізоляції.</w:t>
      </w:r>
    </w:p>
    <w:p w:rsidR="007814A7" w:rsidRPr="00927D4F" w:rsidRDefault="007814A7" w:rsidP="00DD33BD">
      <w:pPr>
        <w:pStyle w:val="a7"/>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Станом на 01.0</w:t>
      </w:r>
      <w:r w:rsidR="002603E5" w:rsidRPr="00927D4F">
        <w:rPr>
          <w:rFonts w:ascii="Times New Roman" w:hAnsi="Times New Roman" w:cs="Times New Roman"/>
          <w:sz w:val="28"/>
          <w:szCs w:val="28"/>
        </w:rPr>
        <w:t>4</w:t>
      </w:r>
      <w:r w:rsidRPr="00927D4F">
        <w:rPr>
          <w:rFonts w:ascii="Times New Roman" w:hAnsi="Times New Roman" w:cs="Times New Roman"/>
          <w:sz w:val="28"/>
          <w:szCs w:val="28"/>
        </w:rPr>
        <w:t>.202</w:t>
      </w:r>
      <w:r w:rsidR="002603E5" w:rsidRPr="00927D4F">
        <w:rPr>
          <w:rFonts w:ascii="Times New Roman" w:hAnsi="Times New Roman" w:cs="Times New Roman"/>
          <w:sz w:val="28"/>
          <w:szCs w:val="28"/>
        </w:rPr>
        <w:t>4</w:t>
      </w:r>
      <w:r w:rsidRPr="00927D4F">
        <w:rPr>
          <w:rFonts w:ascii="Times New Roman" w:hAnsi="Times New Roman" w:cs="Times New Roman"/>
          <w:sz w:val="28"/>
          <w:szCs w:val="28"/>
        </w:rPr>
        <w:t xml:space="preserve"> року системою соціального захисту ВМТГ охоплено </w:t>
      </w:r>
      <w:r w:rsidR="00610D34" w:rsidRPr="00927D4F">
        <w:rPr>
          <w:rFonts w:ascii="Times New Roman" w:hAnsi="Times New Roman" w:cs="Times New Roman"/>
          <w:sz w:val="28"/>
          <w:szCs w:val="28"/>
        </w:rPr>
        <w:t>56 575</w:t>
      </w:r>
      <w:r w:rsidRPr="00927D4F">
        <w:rPr>
          <w:rFonts w:ascii="Times New Roman" w:hAnsi="Times New Roman" w:cs="Times New Roman"/>
          <w:sz w:val="28"/>
          <w:szCs w:val="28"/>
        </w:rPr>
        <w:t xml:space="preserve"> жителів, або </w:t>
      </w:r>
      <w:r w:rsidR="00610D34" w:rsidRPr="00927D4F">
        <w:rPr>
          <w:rFonts w:ascii="Times New Roman" w:hAnsi="Times New Roman" w:cs="Times New Roman"/>
          <w:sz w:val="28"/>
          <w:szCs w:val="28"/>
        </w:rPr>
        <w:t>14</w:t>
      </w:r>
      <w:r w:rsidRPr="00927D4F">
        <w:rPr>
          <w:rFonts w:ascii="Times New Roman" w:hAnsi="Times New Roman" w:cs="Times New Roman"/>
          <w:sz w:val="28"/>
          <w:szCs w:val="28"/>
        </w:rPr>
        <w:t>% від загальної чисельності населення громади. Кількість жителів у громаді, які отримують соціальний захист з боку держави</w:t>
      </w:r>
      <w:r w:rsidR="00610D34" w:rsidRPr="00927D4F">
        <w:rPr>
          <w:rFonts w:ascii="Times New Roman" w:hAnsi="Times New Roman" w:cs="Times New Roman"/>
          <w:sz w:val="28"/>
          <w:szCs w:val="28"/>
        </w:rPr>
        <w:t xml:space="preserve"> – 44 753 особи</w:t>
      </w:r>
      <w:r w:rsidRPr="00927D4F">
        <w:rPr>
          <w:rFonts w:ascii="Times New Roman" w:hAnsi="Times New Roman" w:cs="Times New Roman"/>
          <w:sz w:val="28"/>
          <w:szCs w:val="28"/>
        </w:rPr>
        <w:t>, в той же час кількість жителів, які отримують муніципальні допомоги, пільги та компенсації</w:t>
      </w:r>
      <w:r w:rsidR="00610D34" w:rsidRPr="00927D4F">
        <w:rPr>
          <w:rFonts w:ascii="Times New Roman" w:hAnsi="Times New Roman" w:cs="Times New Roman"/>
          <w:sz w:val="28"/>
          <w:szCs w:val="28"/>
        </w:rPr>
        <w:t xml:space="preserve"> – 11 822 особи.</w:t>
      </w:r>
    </w:p>
    <w:p w:rsidR="00EC7ADE" w:rsidRPr="00927D4F" w:rsidRDefault="00EC7ADE" w:rsidP="00F4210D">
      <w:pPr>
        <w:pStyle w:val="a7"/>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Відділення організації надання адресної натуральної та грошової допомоги безкоштовно забезпечує осіб похилого віку та осіб з інвалідністю, які перебувають у складних життєвих обставинах, натуральною допомогою, а саме: продуктовими наборами, предметами медичного призначення, послугами перукаря та робітника з комплексного обслуговування будинків. Послугами відділення</w:t>
      </w:r>
      <w:r w:rsidR="00F4210D" w:rsidRPr="00927D4F">
        <w:rPr>
          <w:rFonts w:ascii="Times New Roman" w:hAnsi="Times New Roman" w:cs="Times New Roman"/>
          <w:sz w:val="28"/>
          <w:szCs w:val="28"/>
        </w:rPr>
        <w:t xml:space="preserve"> на 01.04.2024 року</w:t>
      </w:r>
      <w:r w:rsidRPr="00927D4F">
        <w:rPr>
          <w:rFonts w:ascii="Times New Roman" w:hAnsi="Times New Roman" w:cs="Times New Roman"/>
          <w:sz w:val="28"/>
          <w:szCs w:val="28"/>
        </w:rPr>
        <w:t xml:space="preserve"> охоплено</w:t>
      </w:r>
      <w:r w:rsidR="00F4210D" w:rsidRPr="00927D4F">
        <w:rPr>
          <w:rFonts w:ascii="Times New Roman" w:hAnsi="Times New Roman" w:cs="Times New Roman"/>
          <w:sz w:val="28"/>
          <w:szCs w:val="28"/>
        </w:rPr>
        <w:t>: догляд вдома –</w:t>
      </w:r>
      <w:r w:rsidRPr="00927D4F">
        <w:rPr>
          <w:rFonts w:ascii="Times New Roman" w:hAnsi="Times New Roman" w:cs="Times New Roman"/>
          <w:sz w:val="28"/>
          <w:szCs w:val="28"/>
        </w:rPr>
        <w:t xml:space="preserve"> </w:t>
      </w:r>
      <w:r w:rsidR="00F4210D" w:rsidRPr="00927D4F">
        <w:rPr>
          <w:rFonts w:ascii="Times New Roman" w:hAnsi="Times New Roman" w:cs="Times New Roman"/>
          <w:sz w:val="28"/>
          <w:szCs w:val="28"/>
        </w:rPr>
        <w:t xml:space="preserve">1631 особа, соціальна адаптація – 982 особи; натуральна допомога – 434 особи; супроводження – 80 осіб. </w:t>
      </w:r>
    </w:p>
    <w:p w:rsidR="007A1270" w:rsidRPr="00927D4F" w:rsidRDefault="006A76FF" w:rsidP="00DD33BD">
      <w:pPr>
        <w:pStyle w:val="a7"/>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З метою забезпечення </w:t>
      </w:r>
      <w:r w:rsidR="00827ED4" w:rsidRPr="00927D4F">
        <w:rPr>
          <w:rFonts w:ascii="Times New Roman" w:hAnsi="Times New Roman" w:cs="Times New Roman"/>
          <w:sz w:val="28"/>
          <w:szCs w:val="28"/>
        </w:rPr>
        <w:t xml:space="preserve">у Вінницькій міській територіальній громаді </w:t>
      </w:r>
      <w:r w:rsidRPr="00927D4F">
        <w:rPr>
          <w:rFonts w:ascii="Times New Roman" w:hAnsi="Times New Roman" w:cs="Times New Roman"/>
          <w:sz w:val="28"/>
          <w:szCs w:val="28"/>
        </w:rPr>
        <w:t>належних умов доступності об’єктів фізичного оточення до потреб осіб з інвалідністю та інших маломобільних груп населення, виконавчими органами В</w:t>
      </w:r>
      <w:r w:rsidR="00CF49BF" w:rsidRPr="00927D4F">
        <w:rPr>
          <w:rFonts w:ascii="Times New Roman" w:hAnsi="Times New Roman" w:cs="Times New Roman"/>
          <w:sz w:val="28"/>
          <w:szCs w:val="28"/>
        </w:rPr>
        <w:t>інницької міської ради</w:t>
      </w:r>
      <w:r w:rsidRPr="00927D4F">
        <w:rPr>
          <w:rFonts w:ascii="Times New Roman" w:hAnsi="Times New Roman" w:cs="Times New Roman"/>
          <w:sz w:val="28"/>
          <w:szCs w:val="28"/>
        </w:rPr>
        <w:t xml:space="preserve"> проводяться заходи щодо забезпечення принципів безбар’єрності осіб з інвалідністю до об’єктів громадського та цивільного призначення, благоустрою, соціальної, транспортної інфраструктури, дорожнього сервісу, інформації та зв’язку, з урахуванням їх індивідуальних можливостей, здібностей та інтересів до освіти, праці, культури, туризму, фізичної культури і спорту, зокрема:</w:t>
      </w:r>
    </w:p>
    <w:p w:rsidR="001205A9" w:rsidRPr="00927D4F" w:rsidRDefault="001205A9" w:rsidP="00DD33BD">
      <w:pPr>
        <w:pStyle w:val="a7"/>
        <w:spacing w:line="276" w:lineRule="auto"/>
        <w:ind w:firstLine="709"/>
        <w:jc w:val="both"/>
        <w:rPr>
          <w:rFonts w:ascii="Times New Roman" w:hAnsi="Times New Roman" w:cs="Times New Roman"/>
          <w:b/>
          <w:color w:val="1F1F1F"/>
          <w:sz w:val="28"/>
          <w:szCs w:val="28"/>
          <w:shd w:val="clear" w:color="auto" w:fill="FFFFFF"/>
        </w:rPr>
      </w:pPr>
      <w:r w:rsidRPr="00927D4F">
        <w:rPr>
          <w:rFonts w:ascii="Times New Roman" w:hAnsi="Times New Roman" w:cs="Times New Roman"/>
          <w:b/>
          <w:sz w:val="28"/>
          <w:szCs w:val="28"/>
        </w:rPr>
        <w:t xml:space="preserve">Фізична </w:t>
      </w:r>
      <w:r w:rsidRPr="00927D4F">
        <w:rPr>
          <w:rFonts w:ascii="Times New Roman" w:hAnsi="Times New Roman" w:cs="Times New Roman"/>
          <w:b/>
          <w:color w:val="1F1F1F"/>
          <w:sz w:val="28"/>
          <w:szCs w:val="28"/>
          <w:shd w:val="clear" w:color="auto" w:fill="FFFFFF"/>
        </w:rPr>
        <w:t>безбар’єрність</w:t>
      </w:r>
      <w:r w:rsidR="004F1E1E" w:rsidRPr="00927D4F">
        <w:rPr>
          <w:rFonts w:ascii="Times New Roman" w:hAnsi="Times New Roman" w:cs="Times New Roman"/>
          <w:b/>
          <w:color w:val="1F1F1F"/>
          <w:sz w:val="28"/>
          <w:szCs w:val="28"/>
          <w:shd w:val="clear" w:color="auto" w:fill="FFFFFF"/>
        </w:rPr>
        <w:t xml:space="preserve"> - </w:t>
      </w:r>
      <w:r w:rsidR="004F1E1E" w:rsidRPr="00927D4F">
        <w:rPr>
          <w:rFonts w:ascii="Times New Roman" w:hAnsi="Times New Roman" w:cs="Times New Roman"/>
          <w:color w:val="1F1F1F"/>
          <w:sz w:val="28"/>
          <w:szCs w:val="28"/>
          <w:shd w:val="clear" w:color="auto" w:fill="FFFFFF"/>
        </w:rPr>
        <w:t>це коли усі об’єкти фізичного оточення доступні для всіх соціальних груп незалежно від віку, стану здоров’я, інвалідності, майнового стану, статі, місця проживання та інших ознак.</w:t>
      </w:r>
      <w:r w:rsidRPr="00927D4F">
        <w:rPr>
          <w:rFonts w:ascii="Times New Roman" w:hAnsi="Times New Roman" w:cs="Times New Roman"/>
          <w:b/>
          <w:color w:val="1F1F1F"/>
          <w:sz w:val="28"/>
          <w:szCs w:val="28"/>
          <w:shd w:val="clear" w:color="auto" w:fill="FFFFFF"/>
        </w:rPr>
        <w:t xml:space="preserve"> </w:t>
      </w:r>
    </w:p>
    <w:p w:rsidR="00FD71CD" w:rsidRPr="00927D4F" w:rsidRDefault="00FD71CD" w:rsidP="00317FDD">
      <w:pPr>
        <w:pStyle w:val="a7"/>
        <w:spacing w:line="276" w:lineRule="auto"/>
        <w:ind w:firstLine="708"/>
        <w:jc w:val="both"/>
        <w:rPr>
          <w:rFonts w:ascii="Times New Roman" w:hAnsi="Times New Roman" w:cs="Times New Roman"/>
          <w:b/>
          <w:color w:val="1F1F1F"/>
          <w:sz w:val="28"/>
          <w:szCs w:val="28"/>
          <w:shd w:val="clear" w:color="auto" w:fill="FFFFFF"/>
        </w:rPr>
      </w:pPr>
    </w:p>
    <w:p w:rsidR="00F52863" w:rsidRPr="00927D4F" w:rsidRDefault="00F52863" w:rsidP="00DD33BD">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З 2019 року в Україні діє Державна будівельна норма В.2.2-40:2018 «Будинки і споруди. Інклюзивність. Основні положення», яка встановлює вимоги до створення умов для безперешкодного доступу осіб з інвалідністю та інших маломобільних груп населення. Проте, через припинення заходів державного нагляду (контролю) за будівництвом</w:t>
      </w:r>
      <w:r w:rsidR="00075E1E" w:rsidRPr="00927D4F">
        <w:rPr>
          <w:rFonts w:ascii="Times New Roman" w:hAnsi="Times New Roman" w:cs="Times New Roman"/>
          <w:sz w:val="28"/>
          <w:szCs w:val="28"/>
        </w:rPr>
        <w:t>,</w:t>
      </w:r>
      <w:r w:rsidRPr="00927D4F">
        <w:rPr>
          <w:rFonts w:ascii="Times New Roman" w:hAnsi="Times New Roman" w:cs="Times New Roman"/>
          <w:sz w:val="28"/>
          <w:szCs w:val="28"/>
        </w:rPr>
        <w:t xml:space="preserve"> внаслідок вторгнення росії в Україну, на деяких об’єктах незначного та середнього класу наслідків обмежено </w:t>
      </w:r>
      <w:r w:rsidR="00075E1E" w:rsidRPr="00927D4F">
        <w:rPr>
          <w:rFonts w:ascii="Times New Roman" w:hAnsi="Times New Roman" w:cs="Times New Roman"/>
          <w:sz w:val="28"/>
          <w:szCs w:val="28"/>
        </w:rPr>
        <w:t xml:space="preserve">його </w:t>
      </w:r>
      <w:r w:rsidRPr="00927D4F">
        <w:rPr>
          <w:rFonts w:ascii="Times New Roman" w:hAnsi="Times New Roman" w:cs="Times New Roman"/>
          <w:sz w:val="28"/>
          <w:szCs w:val="28"/>
        </w:rPr>
        <w:t>здійснення</w:t>
      </w:r>
      <w:r w:rsidR="00075E1E" w:rsidRPr="00927D4F">
        <w:rPr>
          <w:rFonts w:ascii="Times New Roman" w:hAnsi="Times New Roman" w:cs="Times New Roman"/>
          <w:sz w:val="28"/>
          <w:szCs w:val="28"/>
        </w:rPr>
        <w:t xml:space="preserve">. </w:t>
      </w:r>
    </w:p>
    <w:p w:rsidR="007A1270" w:rsidRPr="00927D4F" w:rsidRDefault="00075E1E" w:rsidP="00DD33BD">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Тому для створення умов безперешкодного доступу осіб з інвалідністю та інших маломобільних груп населення у громадах, необхідно </w:t>
      </w:r>
      <w:r w:rsidR="007A1270" w:rsidRPr="00927D4F">
        <w:rPr>
          <w:rFonts w:ascii="Times New Roman" w:hAnsi="Times New Roman" w:cs="Times New Roman"/>
          <w:sz w:val="28"/>
          <w:szCs w:val="28"/>
        </w:rPr>
        <w:t>віднов</w:t>
      </w:r>
      <w:r w:rsidRPr="00927D4F">
        <w:rPr>
          <w:rFonts w:ascii="Times New Roman" w:hAnsi="Times New Roman" w:cs="Times New Roman"/>
          <w:sz w:val="28"/>
          <w:szCs w:val="28"/>
        </w:rPr>
        <w:t>ити</w:t>
      </w:r>
      <w:r w:rsidR="007A1270" w:rsidRPr="00927D4F">
        <w:rPr>
          <w:rFonts w:ascii="Times New Roman" w:hAnsi="Times New Roman" w:cs="Times New Roman"/>
          <w:sz w:val="28"/>
          <w:szCs w:val="28"/>
        </w:rPr>
        <w:t xml:space="preserve"> державн</w:t>
      </w:r>
      <w:r w:rsidRPr="00927D4F">
        <w:rPr>
          <w:rFonts w:ascii="Times New Roman" w:hAnsi="Times New Roman" w:cs="Times New Roman"/>
          <w:sz w:val="28"/>
          <w:szCs w:val="28"/>
        </w:rPr>
        <w:t>ий</w:t>
      </w:r>
      <w:r w:rsidR="007A1270" w:rsidRPr="00927D4F">
        <w:rPr>
          <w:rFonts w:ascii="Times New Roman" w:hAnsi="Times New Roman" w:cs="Times New Roman"/>
          <w:sz w:val="28"/>
          <w:szCs w:val="28"/>
        </w:rPr>
        <w:t xml:space="preserve"> архітектурно-будівельн</w:t>
      </w:r>
      <w:r w:rsidRPr="00927D4F">
        <w:rPr>
          <w:rFonts w:ascii="Times New Roman" w:hAnsi="Times New Roman" w:cs="Times New Roman"/>
          <w:sz w:val="28"/>
          <w:szCs w:val="28"/>
        </w:rPr>
        <w:t>ий</w:t>
      </w:r>
      <w:r w:rsidR="007A1270" w:rsidRPr="00927D4F">
        <w:rPr>
          <w:rFonts w:ascii="Times New Roman" w:hAnsi="Times New Roman" w:cs="Times New Roman"/>
          <w:sz w:val="28"/>
          <w:szCs w:val="28"/>
        </w:rPr>
        <w:t xml:space="preserve"> контрол</w:t>
      </w:r>
      <w:r w:rsidRPr="00927D4F">
        <w:rPr>
          <w:rFonts w:ascii="Times New Roman" w:hAnsi="Times New Roman" w:cs="Times New Roman"/>
          <w:sz w:val="28"/>
          <w:szCs w:val="28"/>
        </w:rPr>
        <w:t>ь</w:t>
      </w:r>
      <w:r w:rsidR="007A1270" w:rsidRPr="00927D4F">
        <w:rPr>
          <w:rFonts w:ascii="Times New Roman" w:hAnsi="Times New Roman" w:cs="Times New Roman"/>
          <w:sz w:val="28"/>
          <w:szCs w:val="28"/>
        </w:rPr>
        <w:t>,</w:t>
      </w:r>
      <w:r w:rsidRPr="00927D4F">
        <w:rPr>
          <w:rFonts w:ascii="Times New Roman" w:hAnsi="Times New Roman" w:cs="Times New Roman"/>
          <w:sz w:val="28"/>
          <w:szCs w:val="28"/>
        </w:rPr>
        <w:t xml:space="preserve"> що</w:t>
      </w:r>
      <w:r w:rsidR="007A1270" w:rsidRPr="00927D4F">
        <w:rPr>
          <w:rFonts w:ascii="Times New Roman" w:hAnsi="Times New Roman" w:cs="Times New Roman"/>
          <w:sz w:val="28"/>
          <w:szCs w:val="28"/>
        </w:rPr>
        <w:t xml:space="preserve"> дасть змогу правомірно здійснювати контроль за дотриманням вимог будівельних норм.</w:t>
      </w:r>
    </w:p>
    <w:p w:rsidR="007A1270" w:rsidRPr="00927D4F" w:rsidRDefault="004A2FA2" w:rsidP="00DD33BD">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Відповідно до постанови КМУ від 26 травня 2021 р. №537 «Про затвердження Порядку проведення моніторингу та оцінки ступеня безбар’єрності об’єктів фізичного оточення і послуг для осіб з інвалідністю», профільним департаментом міської ради щороку </w:t>
      </w:r>
      <w:r w:rsidR="007A1270" w:rsidRPr="00927D4F">
        <w:rPr>
          <w:rFonts w:ascii="Times New Roman" w:hAnsi="Times New Roman" w:cs="Times New Roman"/>
          <w:sz w:val="28"/>
          <w:szCs w:val="28"/>
        </w:rPr>
        <w:t>пров</w:t>
      </w:r>
      <w:r w:rsidRPr="00927D4F">
        <w:rPr>
          <w:rFonts w:ascii="Times New Roman" w:hAnsi="Times New Roman" w:cs="Times New Roman"/>
          <w:sz w:val="28"/>
          <w:szCs w:val="28"/>
        </w:rPr>
        <w:t xml:space="preserve">одиться </w:t>
      </w:r>
      <w:r w:rsidR="007A1270" w:rsidRPr="00927D4F">
        <w:rPr>
          <w:rFonts w:ascii="Times New Roman" w:hAnsi="Times New Roman" w:cs="Times New Roman"/>
          <w:sz w:val="28"/>
          <w:szCs w:val="28"/>
        </w:rPr>
        <w:t>збір та узагальнення інформації про проведення управителями об’єктів комунальної власності оцінки ступеня безбар’єрності</w:t>
      </w:r>
      <w:r w:rsidRPr="00927D4F">
        <w:rPr>
          <w:rFonts w:ascii="Times New Roman" w:hAnsi="Times New Roman" w:cs="Times New Roman"/>
          <w:sz w:val="28"/>
          <w:szCs w:val="28"/>
        </w:rPr>
        <w:t>, з подальшим прийняттям управлінських рішень щодо впровадження принципів доступності.</w:t>
      </w:r>
    </w:p>
    <w:p w:rsidR="00EC349C" w:rsidRPr="00927D4F" w:rsidRDefault="00EC349C" w:rsidP="008B0CF0">
      <w:pPr>
        <w:pStyle w:val="a9"/>
        <w:spacing w:line="276" w:lineRule="auto"/>
        <w:ind w:left="0" w:firstLine="708"/>
        <w:jc w:val="both"/>
        <w:rPr>
          <w:rFonts w:ascii="Times New Roman" w:hAnsi="Times New Roman" w:cs="Times New Roman"/>
          <w:sz w:val="28"/>
        </w:rPr>
      </w:pPr>
      <w:r w:rsidRPr="00927D4F">
        <w:rPr>
          <w:rFonts w:ascii="Times New Roman" w:hAnsi="Times New Roman" w:cs="Times New Roman"/>
          <w:sz w:val="28"/>
        </w:rPr>
        <w:t>У селах Малі Крушлинці та Писарівка придбано 2 шкільні автобуси для підвезення учнів до місць навчання</w:t>
      </w:r>
      <w:r w:rsidR="004A2FA2" w:rsidRPr="00927D4F">
        <w:rPr>
          <w:rFonts w:ascii="Times New Roman" w:hAnsi="Times New Roman" w:cs="Times New Roman"/>
          <w:sz w:val="28"/>
        </w:rPr>
        <w:t xml:space="preserve"> загальною вартістю </w:t>
      </w:r>
      <w:r w:rsidRPr="00927D4F">
        <w:rPr>
          <w:rFonts w:ascii="Times New Roman" w:hAnsi="Times New Roman" w:cs="Times New Roman"/>
          <w:sz w:val="28"/>
        </w:rPr>
        <w:t>6,7 млн грн.</w:t>
      </w:r>
    </w:p>
    <w:p w:rsidR="00EC349C" w:rsidRPr="00927D4F" w:rsidRDefault="00EC349C" w:rsidP="00DD33BD">
      <w:pPr>
        <w:spacing w:line="276" w:lineRule="auto"/>
        <w:ind w:firstLine="708"/>
        <w:contextualSpacing/>
        <w:jc w:val="both"/>
        <w:rPr>
          <w:rFonts w:ascii="Times New Roman" w:hAnsi="Times New Roman" w:cs="Times New Roman"/>
          <w:sz w:val="28"/>
          <w:szCs w:val="28"/>
        </w:rPr>
      </w:pPr>
      <w:r w:rsidRPr="00927D4F">
        <w:rPr>
          <w:rFonts w:ascii="Times New Roman" w:hAnsi="Times New Roman" w:cs="Times New Roman"/>
          <w:sz w:val="28"/>
          <w:szCs w:val="28"/>
        </w:rPr>
        <w:t xml:space="preserve">З метою створення безпечних умов у закладах освіти, </w:t>
      </w:r>
      <w:r w:rsidR="000D3540" w:rsidRPr="00927D4F">
        <w:rPr>
          <w:rFonts w:ascii="Times New Roman" w:hAnsi="Times New Roman" w:cs="Times New Roman"/>
          <w:sz w:val="28"/>
          <w:szCs w:val="28"/>
        </w:rPr>
        <w:t xml:space="preserve">здійснений </w:t>
      </w:r>
      <w:r w:rsidRPr="00927D4F">
        <w:rPr>
          <w:rFonts w:ascii="Times New Roman" w:hAnsi="Times New Roman" w:cs="Times New Roman"/>
          <w:sz w:val="28"/>
          <w:szCs w:val="28"/>
        </w:rPr>
        <w:t xml:space="preserve">капітальний ремонт споруд цивільного захисту – укриттів у 23-х комунальних закладах дошкільної освіти, 24-х загальної середньої освіти та 1-му закладі позашкільної освіти, додатково </w:t>
      </w:r>
      <w:r w:rsidR="00117332" w:rsidRPr="00927D4F">
        <w:rPr>
          <w:rFonts w:ascii="Times New Roman" w:hAnsi="Times New Roman" w:cs="Times New Roman"/>
          <w:sz w:val="28"/>
          <w:szCs w:val="28"/>
        </w:rPr>
        <w:t xml:space="preserve">розроблено </w:t>
      </w:r>
      <w:r w:rsidR="00B05BDA" w:rsidRPr="00927D4F">
        <w:rPr>
          <w:rFonts w:ascii="Times New Roman" w:hAnsi="Times New Roman" w:cs="Times New Roman"/>
          <w:sz w:val="28"/>
          <w:szCs w:val="28"/>
        </w:rPr>
        <w:t xml:space="preserve">проєктно-кошторисну документацію </w:t>
      </w:r>
      <w:r w:rsidRPr="00927D4F">
        <w:rPr>
          <w:rFonts w:ascii="Times New Roman" w:hAnsi="Times New Roman" w:cs="Times New Roman"/>
          <w:sz w:val="28"/>
          <w:szCs w:val="28"/>
        </w:rPr>
        <w:t xml:space="preserve">на нове будівництво споруд цивільного захисту, протирадіаційного укриття у 6-ти комунальних закладах дошкільної освіти, розпочато нове будівництво споруди цивільного захисту, протирадіаційне укриття у 6-ти комунальних закладах загальної середньої освіти та придбано обладнання для комплектування найпростіших укриттів </w:t>
      </w:r>
      <w:r w:rsidR="00702A10" w:rsidRPr="00927D4F">
        <w:rPr>
          <w:rFonts w:ascii="Times New Roman" w:hAnsi="Times New Roman" w:cs="Times New Roman"/>
          <w:sz w:val="28"/>
          <w:szCs w:val="28"/>
        </w:rPr>
        <w:t xml:space="preserve">у </w:t>
      </w:r>
      <w:r w:rsidRPr="00927D4F">
        <w:rPr>
          <w:rFonts w:ascii="Times New Roman" w:hAnsi="Times New Roman" w:cs="Times New Roman"/>
          <w:sz w:val="28"/>
          <w:szCs w:val="28"/>
        </w:rPr>
        <w:t>закладах освіти.</w:t>
      </w:r>
    </w:p>
    <w:p w:rsidR="00EC349C" w:rsidRPr="00927D4F" w:rsidRDefault="00200389" w:rsidP="00DD33BD">
      <w:pPr>
        <w:pStyle w:val="a7"/>
        <w:spacing w:line="276" w:lineRule="auto"/>
        <w:ind w:firstLine="708"/>
        <w:jc w:val="both"/>
        <w:rPr>
          <w:rFonts w:ascii="Times New Roman" w:hAnsi="Times New Roman" w:cs="Times New Roman"/>
          <w:b/>
          <w:color w:val="1F1F1F"/>
          <w:sz w:val="28"/>
          <w:szCs w:val="28"/>
          <w:shd w:val="clear" w:color="auto" w:fill="FFFFFF"/>
        </w:rPr>
      </w:pPr>
      <w:r w:rsidRPr="00927D4F">
        <w:rPr>
          <w:rFonts w:ascii="Times New Roman" w:hAnsi="Times New Roman" w:cs="Times New Roman"/>
          <w:color w:val="1F1F1F"/>
          <w:sz w:val="28"/>
          <w:szCs w:val="28"/>
          <w:shd w:val="clear" w:color="auto" w:fill="FFFFFF"/>
        </w:rPr>
        <w:t>Загалом у громаді 36 ліцеїв облаштовані пандусами, 12</w:t>
      </w:r>
      <w:r w:rsidRPr="00927D4F">
        <w:rPr>
          <w:rFonts w:ascii="Times New Roman" w:hAnsi="Times New Roman" w:cs="Times New Roman"/>
          <w:sz w:val="28"/>
          <w:szCs w:val="28"/>
        </w:rPr>
        <w:t xml:space="preserve"> - забезпечені спеціальними санвузлами для дітей з особливими потребами.</w:t>
      </w:r>
    </w:p>
    <w:p w:rsidR="00603C65" w:rsidRPr="00927D4F" w:rsidRDefault="00603C65" w:rsidP="00DD33BD">
      <w:pPr>
        <w:spacing w:line="276" w:lineRule="auto"/>
        <w:ind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 xml:space="preserve">На сьогоднішній день </w:t>
      </w:r>
      <w:r w:rsidR="004A2FA2" w:rsidRPr="00927D4F">
        <w:rPr>
          <w:rFonts w:ascii="Times New Roman" w:hAnsi="Times New Roman" w:cs="Times New Roman"/>
          <w:sz w:val="28"/>
          <w:szCs w:val="28"/>
        </w:rPr>
        <w:t>ЦНАП</w:t>
      </w:r>
      <w:r w:rsidRPr="00927D4F">
        <w:rPr>
          <w:rFonts w:ascii="Times New Roman" w:hAnsi="Times New Roman" w:cs="Times New Roman"/>
          <w:sz w:val="28"/>
          <w:szCs w:val="28"/>
        </w:rPr>
        <w:t xml:space="preserve"> соціального спрямування у місті Вінниці, обладнанні елементами доступності</w:t>
      </w:r>
      <w:r w:rsidR="00200389" w:rsidRPr="00927D4F">
        <w:rPr>
          <w:rFonts w:ascii="Times New Roman" w:hAnsi="Times New Roman" w:cs="Times New Roman"/>
          <w:sz w:val="28"/>
          <w:szCs w:val="28"/>
        </w:rPr>
        <w:t>,</w:t>
      </w:r>
      <w:r w:rsidRPr="00927D4F">
        <w:rPr>
          <w:rFonts w:ascii="Times New Roman" w:hAnsi="Times New Roman" w:cs="Times New Roman"/>
          <w:sz w:val="28"/>
          <w:szCs w:val="28"/>
        </w:rPr>
        <w:t xml:space="preserve"> включаючи пандуси, позначки на сходах, ліфти, інформаційні термінали, таблички для осіб з порушенням зору і спеціальні кімнати особистої гігієни.</w:t>
      </w:r>
    </w:p>
    <w:p w:rsidR="00D6719F" w:rsidRPr="00927D4F" w:rsidRDefault="00D6719F" w:rsidP="00DD33BD">
      <w:pPr>
        <w:shd w:val="clear" w:color="auto" w:fill="FFFFFF"/>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Адміністративна будівля ЦНАПу за адресою просп</w:t>
      </w:r>
      <w:r w:rsidR="00B05BDA" w:rsidRPr="00927D4F">
        <w:rPr>
          <w:rFonts w:ascii="Times New Roman" w:hAnsi="Times New Roman" w:cs="Times New Roman"/>
          <w:sz w:val="28"/>
          <w:szCs w:val="28"/>
        </w:rPr>
        <w:t>ект</w:t>
      </w:r>
      <w:r w:rsidRPr="00927D4F">
        <w:rPr>
          <w:rFonts w:ascii="Times New Roman" w:hAnsi="Times New Roman" w:cs="Times New Roman"/>
          <w:sz w:val="28"/>
          <w:szCs w:val="28"/>
        </w:rPr>
        <w:t xml:space="preserve"> Космонавтів, 30, де розташований денний центр соціально-психологічної допомоги постраждалим від домашнього насильства та/або насильства за ознакою статі, повністю пристосована для доступу маломобільних груп населення завдяки наявності пандусів.</w:t>
      </w:r>
    </w:p>
    <w:p w:rsidR="00D6719F" w:rsidRPr="00927D4F" w:rsidRDefault="00D6719F" w:rsidP="00DD33BD">
      <w:pPr>
        <w:shd w:val="clear" w:color="auto" w:fill="FFFFFF"/>
        <w:spacing w:line="276" w:lineRule="auto"/>
        <w:ind w:firstLine="567"/>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Для забезпечення доступу осіб із вадами зору до адміністративної будівлі В</w:t>
      </w:r>
      <w:r w:rsidR="00CF49BF" w:rsidRPr="00927D4F">
        <w:rPr>
          <w:rFonts w:ascii="Times New Roman" w:eastAsia="Times New Roman" w:hAnsi="Times New Roman" w:cs="Times New Roman"/>
          <w:color w:val="auto"/>
          <w:sz w:val="28"/>
          <w:szCs w:val="28"/>
          <w:lang w:bidi="ar-SA"/>
        </w:rPr>
        <w:t>інницької міської ради</w:t>
      </w:r>
      <w:r w:rsidRPr="00927D4F">
        <w:rPr>
          <w:rFonts w:ascii="Times New Roman" w:eastAsia="Times New Roman" w:hAnsi="Times New Roman" w:cs="Times New Roman"/>
          <w:color w:val="auto"/>
          <w:sz w:val="28"/>
          <w:szCs w:val="28"/>
          <w:lang w:bidi="ar-SA"/>
        </w:rPr>
        <w:t xml:space="preserve"> по вул</w:t>
      </w:r>
      <w:r w:rsidR="00C629D4" w:rsidRPr="00927D4F">
        <w:rPr>
          <w:rFonts w:ascii="Times New Roman" w:eastAsia="Times New Roman" w:hAnsi="Times New Roman" w:cs="Times New Roman"/>
          <w:color w:val="auto"/>
          <w:sz w:val="28"/>
          <w:szCs w:val="28"/>
          <w:lang w:bidi="ar-SA"/>
        </w:rPr>
        <w:t>иці</w:t>
      </w:r>
      <w:r w:rsidRPr="00927D4F">
        <w:rPr>
          <w:rFonts w:ascii="Times New Roman" w:eastAsia="Times New Roman" w:hAnsi="Times New Roman" w:cs="Times New Roman"/>
          <w:color w:val="auto"/>
          <w:sz w:val="28"/>
          <w:szCs w:val="28"/>
          <w:lang w:bidi="ar-SA"/>
        </w:rPr>
        <w:t xml:space="preserve"> Соборн</w:t>
      </w:r>
      <w:r w:rsidR="00C629D4" w:rsidRPr="00927D4F">
        <w:rPr>
          <w:rFonts w:ascii="Times New Roman" w:eastAsia="Times New Roman" w:hAnsi="Times New Roman" w:cs="Times New Roman"/>
          <w:color w:val="auto"/>
          <w:sz w:val="28"/>
          <w:szCs w:val="28"/>
          <w:lang w:bidi="ar-SA"/>
        </w:rPr>
        <w:t>а</w:t>
      </w:r>
      <w:r w:rsidRPr="00927D4F">
        <w:rPr>
          <w:rFonts w:ascii="Times New Roman" w:eastAsia="Times New Roman" w:hAnsi="Times New Roman" w:cs="Times New Roman"/>
          <w:color w:val="auto"/>
          <w:sz w:val="28"/>
          <w:szCs w:val="28"/>
          <w:lang w:bidi="ar-SA"/>
        </w:rPr>
        <w:t xml:space="preserve">, 50, встановлено «кнопку виклику» та звуковий маячок на вході, а на першому поверсі сходи позначено контрастними кольорами. </w:t>
      </w:r>
    </w:p>
    <w:p w:rsidR="00F83C5B" w:rsidRPr="00927D4F" w:rsidRDefault="00F83C5B" w:rsidP="00DD33BD">
      <w:pPr>
        <w:shd w:val="clear" w:color="auto" w:fill="FFFFFF"/>
        <w:spacing w:line="276" w:lineRule="auto"/>
        <w:ind w:firstLine="567"/>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У 2023 році здійснен</w:t>
      </w:r>
      <w:r w:rsidR="00051A56" w:rsidRPr="00927D4F">
        <w:rPr>
          <w:rFonts w:ascii="Times New Roman" w:eastAsia="Times New Roman" w:hAnsi="Times New Roman" w:cs="Times New Roman"/>
          <w:color w:val="auto"/>
          <w:sz w:val="28"/>
          <w:szCs w:val="28"/>
          <w:lang w:bidi="ar-SA"/>
        </w:rPr>
        <w:t xml:space="preserve">ий </w:t>
      </w:r>
      <w:r w:rsidRPr="00927D4F">
        <w:rPr>
          <w:rFonts w:ascii="Times New Roman" w:eastAsia="Times New Roman" w:hAnsi="Times New Roman" w:cs="Times New Roman"/>
          <w:color w:val="auto"/>
          <w:sz w:val="28"/>
          <w:szCs w:val="28"/>
          <w:lang w:bidi="ar-SA"/>
        </w:rPr>
        <w:t>моніторинг закладів харчування, розташованих на території громади на предмет фізичної доступності</w:t>
      </w:r>
      <w:r w:rsidR="00200389" w:rsidRPr="00927D4F">
        <w:rPr>
          <w:rFonts w:ascii="Times New Roman" w:eastAsia="Times New Roman" w:hAnsi="Times New Roman" w:cs="Times New Roman"/>
          <w:color w:val="auto"/>
          <w:sz w:val="28"/>
          <w:szCs w:val="28"/>
          <w:lang w:bidi="ar-SA"/>
        </w:rPr>
        <w:t xml:space="preserve">, </w:t>
      </w:r>
      <w:r w:rsidRPr="00927D4F">
        <w:rPr>
          <w:rFonts w:ascii="Times New Roman" w:eastAsia="Times New Roman" w:hAnsi="Times New Roman" w:cs="Times New Roman"/>
          <w:color w:val="auto"/>
          <w:sz w:val="28"/>
          <w:szCs w:val="28"/>
          <w:lang w:bidi="ar-SA"/>
        </w:rPr>
        <w:t>з 53 об’єктів</w:t>
      </w:r>
      <w:r w:rsidR="00200389" w:rsidRPr="00927D4F">
        <w:rPr>
          <w:rFonts w:ascii="Times New Roman" w:eastAsia="Times New Roman" w:hAnsi="Times New Roman" w:cs="Times New Roman"/>
          <w:color w:val="auto"/>
          <w:sz w:val="28"/>
          <w:szCs w:val="28"/>
          <w:lang w:bidi="ar-SA"/>
        </w:rPr>
        <w:t>,</w:t>
      </w:r>
      <w:r w:rsidRPr="00927D4F">
        <w:rPr>
          <w:rFonts w:ascii="Times New Roman" w:eastAsia="Times New Roman" w:hAnsi="Times New Roman" w:cs="Times New Roman"/>
          <w:color w:val="auto"/>
          <w:sz w:val="28"/>
          <w:szCs w:val="28"/>
          <w:lang w:bidi="ar-SA"/>
        </w:rPr>
        <w:t xml:space="preserve"> </w:t>
      </w:r>
      <w:r w:rsidR="00200389" w:rsidRPr="00927D4F">
        <w:rPr>
          <w:rFonts w:ascii="Times New Roman" w:eastAsia="Times New Roman" w:hAnsi="Times New Roman" w:cs="Times New Roman"/>
          <w:color w:val="auto"/>
          <w:sz w:val="28"/>
          <w:szCs w:val="28"/>
          <w:lang w:bidi="ar-SA"/>
        </w:rPr>
        <w:t xml:space="preserve">у 16 готелях </w:t>
      </w:r>
      <w:r w:rsidRPr="00927D4F">
        <w:rPr>
          <w:rFonts w:ascii="Times New Roman" w:eastAsia="Times New Roman" w:hAnsi="Times New Roman" w:cs="Times New Roman"/>
          <w:color w:val="auto"/>
          <w:sz w:val="28"/>
          <w:szCs w:val="28"/>
          <w:lang w:bidi="ar-SA"/>
        </w:rPr>
        <w:t>наявні пандуси та 3 заклади мають вхід на рівні тротуару.</w:t>
      </w:r>
    </w:p>
    <w:p w:rsidR="00F83C5B" w:rsidRPr="00927D4F" w:rsidRDefault="003855AC" w:rsidP="00DD33BD">
      <w:pPr>
        <w:spacing w:line="276" w:lineRule="auto"/>
        <w:ind w:firstLine="708"/>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 xml:space="preserve">Для забезпечення </w:t>
      </w:r>
      <w:r w:rsidR="00F83C5B" w:rsidRPr="00927D4F">
        <w:rPr>
          <w:rFonts w:ascii="Times New Roman" w:eastAsia="Times New Roman" w:hAnsi="Times New Roman" w:cs="Times New Roman"/>
          <w:color w:val="auto"/>
          <w:sz w:val="28"/>
          <w:szCs w:val="28"/>
          <w:lang w:bidi="ar-SA"/>
        </w:rPr>
        <w:t xml:space="preserve">фізичної доступності </w:t>
      </w:r>
      <w:r w:rsidRPr="00927D4F">
        <w:rPr>
          <w:rFonts w:ascii="Times New Roman" w:eastAsia="Times New Roman" w:hAnsi="Times New Roman" w:cs="Times New Roman"/>
          <w:color w:val="auto"/>
          <w:sz w:val="28"/>
          <w:szCs w:val="28"/>
          <w:lang w:bidi="ar-SA"/>
        </w:rPr>
        <w:t xml:space="preserve">у транспорті </w:t>
      </w:r>
      <w:r w:rsidR="00D22863" w:rsidRPr="00927D4F">
        <w:rPr>
          <w:rFonts w:ascii="Times New Roman" w:eastAsia="Times New Roman" w:hAnsi="Times New Roman" w:cs="Times New Roman"/>
          <w:color w:val="auto"/>
          <w:sz w:val="28"/>
          <w:szCs w:val="28"/>
          <w:lang w:bidi="ar-SA"/>
        </w:rPr>
        <w:t xml:space="preserve">на сьогодні </w:t>
      </w:r>
      <w:r w:rsidR="00F83C5B" w:rsidRPr="00927D4F">
        <w:rPr>
          <w:rFonts w:ascii="Times New Roman" w:eastAsia="Times New Roman" w:hAnsi="Times New Roman" w:cs="Times New Roman"/>
          <w:color w:val="auto"/>
          <w:sz w:val="28"/>
          <w:szCs w:val="28"/>
          <w:lang w:bidi="ar-SA"/>
        </w:rPr>
        <w:t xml:space="preserve">фахівцями КП «Вінницька транспортна компанія» проведено зборку </w:t>
      </w:r>
      <w:r w:rsidR="00D22863" w:rsidRPr="00927D4F">
        <w:rPr>
          <w:rFonts w:ascii="Times New Roman" w:eastAsia="Times New Roman" w:hAnsi="Times New Roman" w:cs="Times New Roman"/>
          <w:color w:val="auto"/>
          <w:sz w:val="28"/>
          <w:szCs w:val="28"/>
          <w:lang w:bidi="ar-SA"/>
        </w:rPr>
        <w:t xml:space="preserve">31 </w:t>
      </w:r>
      <w:r w:rsidR="00F83C5B" w:rsidRPr="00927D4F">
        <w:rPr>
          <w:rFonts w:ascii="Times New Roman" w:eastAsia="Times New Roman" w:hAnsi="Times New Roman" w:cs="Times New Roman"/>
          <w:color w:val="auto"/>
          <w:sz w:val="28"/>
          <w:szCs w:val="28"/>
          <w:lang w:bidi="ar-SA"/>
        </w:rPr>
        <w:t>тролейбус</w:t>
      </w:r>
      <w:r w:rsidR="00D22863" w:rsidRPr="00927D4F">
        <w:rPr>
          <w:rFonts w:ascii="Times New Roman" w:eastAsia="Times New Roman" w:hAnsi="Times New Roman" w:cs="Times New Roman"/>
          <w:color w:val="auto"/>
          <w:sz w:val="28"/>
          <w:szCs w:val="28"/>
          <w:lang w:bidi="ar-SA"/>
        </w:rPr>
        <w:t>а</w:t>
      </w:r>
      <w:r w:rsidR="00F83C5B" w:rsidRPr="00927D4F">
        <w:rPr>
          <w:rFonts w:ascii="Times New Roman" w:eastAsia="Times New Roman" w:hAnsi="Times New Roman" w:cs="Times New Roman"/>
          <w:color w:val="auto"/>
          <w:sz w:val="28"/>
          <w:szCs w:val="28"/>
          <w:lang w:bidi="ar-SA"/>
        </w:rPr>
        <w:t xml:space="preserve"> «VinLine»</w:t>
      </w:r>
      <w:r w:rsidR="00D22863" w:rsidRPr="00927D4F">
        <w:rPr>
          <w:rFonts w:ascii="Times New Roman" w:eastAsia="Times New Roman" w:hAnsi="Times New Roman" w:cs="Times New Roman"/>
          <w:color w:val="auto"/>
          <w:sz w:val="28"/>
          <w:szCs w:val="28"/>
          <w:lang w:bidi="ar-SA"/>
        </w:rPr>
        <w:t>, в т.ч. 24</w:t>
      </w:r>
      <w:r w:rsidR="00F83C5B" w:rsidRPr="00927D4F">
        <w:rPr>
          <w:rFonts w:ascii="Times New Roman" w:eastAsia="Times New Roman" w:hAnsi="Times New Roman" w:cs="Times New Roman"/>
          <w:color w:val="auto"/>
          <w:sz w:val="28"/>
          <w:szCs w:val="28"/>
          <w:lang w:bidi="ar-SA"/>
        </w:rPr>
        <w:t xml:space="preserve"> з автономним ходом</w:t>
      </w:r>
      <w:r w:rsidR="000F6BDB" w:rsidRPr="00927D4F">
        <w:rPr>
          <w:rFonts w:ascii="Times New Roman" w:eastAsia="Times New Roman" w:hAnsi="Times New Roman" w:cs="Times New Roman"/>
          <w:color w:val="auto"/>
          <w:sz w:val="28"/>
          <w:szCs w:val="28"/>
          <w:lang w:bidi="ar-SA"/>
        </w:rPr>
        <w:t xml:space="preserve"> та введено в експлуатацію 21 тролейбус Solaris Trollino 12</w:t>
      </w:r>
      <w:r w:rsidR="00F83C5B" w:rsidRPr="00927D4F">
        <w:rPr>
          <w:rFonts w:ascii="Times New Roman" w:eastAsia="Times New Roman" w:hAnsi="Times New Roman" w:cs="Times New Roman"/>
          <w:color w:val="auto"/>
          <w:sz w:val="28"/>
          <w:szCs w:val="28"/>
          <w:lang w:bidi="ar-SA"/>
        </w:rPr>
        <w:t>. Тролейбуси мають низький рівень підлоги, відкидний пандус та окреме місце для пасажира на кріслі колісному.</w:t>
      </w:r>
      <w:r w:rsidR="000F6BDB" w:rsidRPr="00927D4F">
        <w:rPr>
          <w:rFonts w:ascii="Times New Roman" w:eastAsia="Times New Roman" w:hAnsi="Times New Roman" w:cs="Times New Roman"/>
          <w:color w:val="auto"/>
          <w:sz w:val="28"/>
          <w:szCs w:val="28"/>
          <w:lang w:bidi="ar-SA"/>
        </w:rPr>
        <w:t xml:space="preserve"> </w:t>
      </w:r>
    </w:p>
    <w:p w:rsidR="000F6BDB" w:rsidRPr="00927D4F" w:rsidRDefault="00980671" w:rsidP="00DD33BD">
      <w:pPr>
        <w:spacing w:line="276" w:lineRule="auto"/>
        <w:ind w:firstLine="708"/>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 xml:space="preserve">Загалом на маршрутах громади експлуатується </w:t>
      </w:r>
      <w:r w:rsidR="000F6BDB" w:rsidRPr="00927D4F">
        <w:rPr>
          <w:rFonts w:ascii="Times New Roman" w:eastAsia="Times New Roman" w:hAnsi="Times New Roman" w:cs="Times New Roman"/>
          <w:color w:val="auto"/>
          <w:sz w:val="28"/>
          <w:szCs w:val="28"/>
          <w:lang w:bidi="ar-SA"/>
        </w:rPr>
        <w:t>61 автобус, 85 тролейбусів та 9 модернізованих трамваїв, придатних для маломобільних груп населення, із загальним відсотком низькопідлогового транспорту на рівні 60%.</w:t>
      </w:r>
    </w:p>
    <w:p w:rsidR="00F83C5B" w:rsidRPr="00927D4F" w:rsidRDefault="00F83C5B" w:rsidP="00DD33BD">
      <w:pPr>
        <w:spacing w:line="276" w:lineRule="auto"/>
        <w:ind w:firstLine="708"/>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Згідно правил користування громадським транспортом у В</w:t>
      </w:r>
      <w:r w:rsidR="00980671" w:rsidRPr="00927D4F">
        <w:rPr>
          <w:rFonts w:ascii="Times New Roman" w:eastAsia="Times New Roman" w:hAnsi="Times New Roman" w:cs="Times New Roman"/>
          <w:color w:val="auto"/>
          <w:sz w:val="28"/>
          <w:szCs w:val="28"/>
          <w:lang w:bidi="ar-SA"/>
        </w:rPr>
        <w:t>МТГ</w:t>
      </w:r>
      <w:r w:rsidRPr="00927D4F">
        <w:rPr>
          <w:rFonts w:ascii="Times New Roman" w:eastAsia="Times New Roman" w:hAnsi="Times New Roman" w:cs="Times New Roman"/>
          <w:color w:val="auto"/>
          <w:sz w:val="28"/>
          <w:szCs w:val="28"/>
          <w:lang w:bidi="ar-SA"/>
        </w:rPr>
        <w:t>, водії зобов’язані надавати допомогу особам з інвалідністю під час посадки та висадки з транспортного засобу, включаючи піднімання і опускання механічних апарелей. Водії трамваїв, тролейбусів і муніципальних автобусів отримують інструкції щодо цих обов’язків і проходять інструктажі з їх дотримання.</w:t>
      </w:r>
    </w:p>
    <w:p w:rsidR="002619FB" w:rsidRPr="00927D4F" w:rsidRDefault="002619FB" w:rsidP="00DD33BD">
      <w:pPr>
        <w:spacing w:line="276" w:lineRule="auto"/>
        <w:ind w:firstLine="708"/>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Окрім того, на існуючих світлофорних об’єктах громади встановлено 179 звукових приладів для озвучення сигналів світлофору, призначених для осіб з порушенням зору.</w:t>
      </w:r>
    </w:p>
    <w:p w:rsidR="00F83C5B" w:rsidRPr="00927D4F" w:rsidRDefault="00F83C5B" w:rsidP="00DD33BD">
      <w:pPr>
        <w:spacing w:line="276" w:lineRule="auto"/>
        <w:ind w:firstLine="708"/>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В складі ремонтних робіт вулично-шляхової мережі громади враховується принципи фізичної доступності, а саме влаштування пониження бордюрів на пішохідних переходах та інших об’єктах благоустрою, на кінець 2023 року облаштовано 97 шт. пандусів.</w:t>
      </w:r>
    </w:p>
    <w:p w:rsidR="0022474E" w:rsidRPr="00927D4F" w:rsidRDefault="00F83C5B" w:rsidP="00DD33BD">
      <w:pPr>
        <w:spacing w:line="276" w:lineRule="auto"/>
        <w:ind w:firstLine="708"/>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 xml:space="preserve"> </w:t>
      </w:r>
      <w:r w:rsidR="0022474E" w:rsidRPr="00927D4F">
        <w:rPr>
          <w:rFonts w:ascii="Times New Roman" w:eastAsia="Times New Roman" w:hAnsi="Times New Roman" w:cs="Times New Roman"/>
          <w:color w:val="auto"/>
          <w:sz w:val="28"/>
          <w:szCs w:val="28"/>
          <w:lang w:bidi="ar-SA"/>
        </w:rPr>
        <w:t>Протягом б</w:t>
      </w:r>
      <w:r w:rsidRPr="00927D4F">
        <w:rPr>
          <w:rFonts w:ascii="Times New Roman" w:eastAsia="Times New Roman" w:hAnsi="Times New Roman" w:cs="Times New Roman"/>
          <w:color w:val="auto"/>
          <w:sz w:val="28"/>
          <w:szCs w:val="28"/>
          <w:lang w:bidi="ar-SA"/>
        </w:rPr>
        <w:t>ерезн</w:t>
      </w:r>
      <w:r w:rsidR="0022474E" w:rsidRPr="00927D4F">
        <w:rPr>
          <w:rFonts w:ascii="Times New Roman" w:eastAsia="Times New Roman" w:hAnsi="Times New Roman" w:cs="Times New Roman"/>
          <w:color w:val="auto"/>
          <w:sz w:val="28"/>
          <w:szCs w:val="28"/>
          <w:lang w:bidi="ar-SA"/>
        </w:rPr>
        <w:t>я - квітня</w:t>
      </w:r>
      <w:r w:rsidRPr="00927D4F">
        <w:rPr>
          <w:rFonts w:ascii="Times New Roman" w:eastAsia="Times New Roman" w:hAnsi="Times New Roman" w:cs="Times New Roman"/>
          <w:color w:val="auto"/>
          <w:sz w:val="28"/>
          <w:szCs w:val="28"/>
          <w:lang w:bidi="ar-SA"/>
        </w:rPr>
        <w:t xml:space="preserve"> 2024 року</w:t>
      </w:r>
      <w:r w:rsidR="0022474E" w:rsidRPr="00927D4F">
        <w:rPr>
          <w:rFonts w:ascii="Times New Roman" w:eastAsia="Times New Roman" w:hAnsi="Times New Roman" w:cs="Times New Roman"/>
          <w:color w:val="auto"/>
          <w:sz w:val="28"/>
          <w:szCs w:val="28"/>
          <w:lang w:bidi="ar-SA"/>
        </w:rPr>
        <w:t xml:space="preserve"> на</w:t>
      </w:r>
      <w:r w:rsidRPr="00927D4F">
        <w:rPr>
          <w:rFonts w:ascii="Times New Roman" w:eastAsia="Times New Roman" w:hAnsi="Times New Roman" w:cs="Times New Roman"/>
          <w:color w:val="auto"/>
          <w:sz w:val="28"/>
          <w:szCs w:val="28"/>
          <w:lang w:bidi="ar-SA"/>
        </w:rPr>
        <w:t xml:space="preserve"> </w:t>
      </w:r>
      <w:r w:rsidR="0022474E" w:rsidRPr="00927D4F">
        <w:rPr>
          <w:rFonts w:ascii="Times New Roman" w:eastAsia="Times New Roman" w:hAnsi="Times New Roman" w:cs="Times New Roman"/>
          <w:color w:val="auto"/>
          <w:sz w:val="28"/>
          <w:szCs w:val="28"/>
          <w:lang w:bidi="ar-SA"/>
        </w:rPr>
        <w:t xml:space="preserve">перетині вулиць Артинова – Грушевського і на перехресті з вулицею Магістратською здійснено адаптацію 16 пандусів (понижень) на переходах </w:t>
      </w:r>
      <w:r w:rsidRPr="00927D4F">
        <w:rPr>
          <w:rFonts w:ascii="Times New Roman" w:eastAsia="Times New Roman" w:hAnsi="Times New Roman" w:cs="Times New Roman"/>
          <w:color w:val="auto"/>
          <w:sz w:val="28"/>
          <w:szCs w:val="28"/>
          <w:lang w:bidi="ar-SA"/>
        </w:rPr>
        <w:t>до потреб маломобільних груп</w:t>
      </w:r>
      <w:r w:rsidR="0022474E" w:rsidRPr="00927D4F">
        <w:rPr>
          <w:rFonts w:ascii="Times New Roman" w:eastAsia="Times New Roman" w:hAnsi="Times New Roman" w:cs="Times New Roman"/>
          <w:color w:val="auto"/>
          <w:sz w:val="28"/>
          <w:szCs w:val="28"/>
          <w:lang w:bidi="ar-SA"/>
        </w:rPr>
        <w:t>.</w:t>
      </w:r>
    </w:p>
    <w:p w:rsidR="00F83C5B" w:rsidRPr="00927D4F" w:rsidRDefault="00F83C5B" w:rsidP="00DD33BD">
      <w:pPr>
        <w:spacing w:line="276" w:lineRule="auto"/>
        <w:ind w:firstLine="567"/>
        <w:jc w:val="both"/>
        <w:rPr>
          <w:rFonts w:ascii="Times New Roman" w:hAnsi="Times New Roman" w:cs="Times New Roman"/>
          <w:b/>
          <w:color w:val="1F1F1F"/>
          <w:sz w:val="28"/>
          <w:szCs w:val="28"/>
          <w:shd w:val="clear" w:color="auto" w:fill="FFFFFF"/>
        </w:rPr>
      </w:pPr>
      <w:r w:rsidRPr="00927D4F">
        <w:rPr>
          <w:rFonts w:ascii="Times New Roman" w:eastAsia="Times New Roman" w:hAnsi="Times New Roman" w:cs="Times New Roman"/>
          <w:color w:val="auto"/>
          <w:sz w:val="28"/>
          <w:szCs w:val="28"/>
          <w:lang w:bidi="ar-SA"/>
        </w:rPr>
        <w:t xml:space="preserve">У закладах культури, </w:t>
      </w:r>
      <w:r w:rsidR="0022474E" w:rsidRPr="00927D4F">
        <w:rPr>
          <w:rFonts w:ascii="Times New Roman" w:eastAsia="Times New Roman" w:hAnsi="Times New Roman" w:cs="Times New Roman"/>
          <w:color w:val="auto"/>
          <w:sz w:val="28"/>
          <w:szCs w:val="28"/>
          <w:lang w:bidi="ar-SA"/>
        </w:rPr>
        <w:t>в</w:t>
      </w:r>
      <w:r w:rsidRPr="00927D4F">
        <w:rPr>
          <w:rFonts w:ascii="Times New Roman" w:eastAsia="Times New Roman" w:hAnsi="Times New Roman" w:cs="Times New Roman"/>
          <w:color w:val="auto"/>
          <w:sz w:val="28"/>
          <w:szCs w:val="28"/>
          <w:lang w:bidi="ar-SA"/>
        </w:rPr>
        <w:t xml:space="preserve">продовж 2023 року забезпечено безперешкодний доступ до приміщень завдяки наявності пандусів у 15 бібліотеках-філіях, в тому числі </w:t>
      </w:r>
      <w:r w:rsidR="0022474E" w:rsidRPr="00927D4F">
        <w:rPr>
          <w:rFonts w:ascii="Times New Roman" w:eastAsia="Times New Roman" w:hAnsi="Times New Roman" w:cs="Times New Roman"/>
          <w:color w:val="auto"/>
          <w:sz w:val="28"/>
          <w:szCs w:val="28"/>
          <w:lang w:bidi="ar-SA"/>
        </w:rPr>
        <w:t xml:space="preserve">в </w:t>
      </w:r>
      <w:r w:rsidRPr="00927D4F">
        <w:rPr>
          <w:rFonts w:ascii="Times New Roman" w:eastAsia="Times New Roman" w:hAnsi="Times New Roman" w:cs="Times New Roman"/>
          <w:color w:val="auto"/>
          <w:sz w:val="28"/>
          <w:szCs w:val="28"/>
          <w:lang w:bidi="ar-SA"/>
        </w:rPr>
        <w:t>центральн</w:t>
      </w:r>
      <w:r w:rsidR="0022474E" w:rsidRPr="00927D4F">
        <w:rPr>
          <w:rFonts w:ascii="Times New Roman" w:eastAsia="Times New Roman" w:hAnsi="Times New Roman" w:cs="Times New Roman"/>
          <w:color w:val="auto"/>
          <w:sz w:val="28"/>
          <w:szCs w:val="28"/>
          <w:lang w:bidi="ar-SA"/>
        </w:rPr>
        <w:t>ій</w:t>
      </w:r>
      <w:r w:rsidRPr="00927D4F">
        <w:rPr>
          <w:rFonts w:ascii="Times New Roman" w:eastAsia="Times New Roman" w:hAnsi="Times New Roman" w:cs="Times New Roman"/>
          <w:color w:val="auto"/>
          <w:sz w:val="28"/>
          <w:szCs w:val="28"/>
          <w:lang w:bidi="ar-SA"/>
        </w:rPr>
        <w:t xml:space="preserve"> міськ</w:t>
      </w:r>
      <w:r w:rsidR="0022474E" w:rsidRPr="00927D4F">
        <w:rPr>
          <w:rFonts w:ascii="Times New Roman" w:eastAsia="Times New Roman" w:hAnsi="Times New Roman" w:cs="Times New Roman"/>
          <w:color w:val="auto"/>
          <w:sz w:val="28"/>
          <w:szCs w:val="28"/>
          <w:lang w:bidi="ar-SA"/>
        </w:rPr>
        <w:t>ій</w:t>
      </w:r>
      <w:r w:rsidRPr="00927D4F">
        <w:rPr>
          <w:rFonts w:ascii="Times New Roman" w:eastAsia="Times New Roman" w:hAnsi="Times New Roman" w:cs="Times New Roman"/>
          <w:color w:val="auto"/>
          <w:sz w:val="28"/>
          <w:szCs w:val="28"/>
          <w:lang w:bidi="ar-SA"/>
        </w:rPr>
        <w:t xml:space="preserve"> бібліоте</w:t>
      </w:r>
      <w:r w:rsidR="0022474E" w:rsidRPr="00927D4F">
        <w:rPr>
          <w:rFonts w:ascii="Times New Roman" w:eastAsia="Times New Roman" w:hAnsi="Times New Roman" w:cs="Times New Roman"/>
          <w:color w:val="auto"/>
          <w:sz w:val="28"/>
          <w:szCs w:val="28"/>
          <w:lang w:bidi="ar-SA"/>
        </w:rPr>
        <w:t>ці</w:t>
      </w:r>
      <w:r w:rsidRPr="00927D4F">
        <w:rPr>
          <w:rFonts w:ascii="Times New Roman" w:eastAsia="Times New Roman" w:hAnsi="Times New Roman" w:cs="Times New Roman"/>
          <w:color w:val="auto"/>
          <w:sz w:val="28"/>
          <w:szCs w:val="28"/>
          <w:lang w:bidi="ar-SA"/>
        </w:rPr>
        <w:t xml:space="preserve"> та центральн</w:t>
      </w:r>
      <w:r w:rsidR="0022474E" w:rsidRPr="00927D4F">
        <w:rPr>
          <w:rFonts w:ascii="Times New Roman" w:eastAsia="Times New Roman" w:hAnsi="Times New Roman" w:cs="Times New Roman"/>
          <w:color w:val="auto"/>
          <w:sz w:val="28"/>
          <w:szCs w:val="28"/>
          <w:lang w:bidi="ar-SA"/>
        </w:rPr>
        <w:t>ій</w:t>
      </w:r>
      <w:r w:rsidRPr="00927D4F">
        <w:rPr>
          <w:rFonts w:ascii="Times New Roman" w:eastAsia="Times New Roman" w:hAnsi="Times New Roman" w:cs="Times New Roman"/>
          <w:color w:val="auto"/>
          <w:sz w:val="28"/>
          <w:szCs w:val="28"/>
          <w:lang w:bidi="ar-SA"/>
        </w:rPr>
        <w:t xml:space="preserve"> бібліоте</w:t>
      </w:r>
      <w:r w:rsidR="0022474E" w:rsidRPr="00927D4F">
        <w:rPr>
          <w:rFonts w:ascii="Times New Roman" w:eastAsia="Times New Roman" w:hAnsi="Times New Roman" w:cs="Times New Roman"/>
          <w:color w:val="auto"/>
          <w:sz w:val="28"/>
          <w:szCs w:val="28"/>
          <w:lang w:bidi="ar-SA"/>
        </w:rPr>
        <w:t>ці</w:t>
      </w:r>
      <w:r w:rsidRPr="00927D4F">
        <w:rPr>
          <w:rFonts w:ascii="Times New Roman" w:eastAsia="Times New Roman" w:hAnsi="Times New Roman" w:cs="Times New Roman"/>
          <w:color w:val="auto"/>
          <w:sz w:val="28"/>
          <w:szCs w:val="28"/>
          <w:lang w:bidi="ar-SA"/>
        </w:rPr>
        <w:t xml:space="preserve"> для дітей та юнацтва.</w:t>
      </w:r>
      <w:r w:rsidR="00F91A24" w:rsidRPr="00927D4F">
        <w:rPr>
          <w:rFonts w:ascii="Times New Roman" w:eastAsia="Times New Roman" w:hAnsi="Times New Roman" w:cs="Times New Roman"/>
          <w:color w:val="auto"/>
          <w:sz w:val="28"/>
          <w:szCs w:val="28"/>
          <w:lang w:bidi="ar-SA"/>
        </w:rPr>
        <w:t xml:space="preserve"> </w:t>
      </w:r>
      <w:r w:rsidRPr="00927D4F">
        <w:rPr>
          <w:rFonts w:ascii="Times New Roman" w:eastAsia="Times New Roman" w:hAnsi="Times New Roman" w:cs="Times New Roman"/>
          <w:color w:val="auto"/>
          <w:sz w:val="28"/>
          <w:szCs w:val="28"/>
          <w:lang w:bidi="ar-SA"/>
        </w:rPr>
        <w:t>11 бібліотек облаштовані протипожежною сигналізацією зі звуковим сигналом, здійснено використання контрастних кольорів для орієнтування людей зі зниженим зором на східцях.</w:t>
      </w:r>
    </w:p>
    <w:p w:rsidR="002619FB" w:rsidRPr="00927D4F" w:rsidRDefault="002619FB" w:rsidP="002619FB">
      <w:pPr>
        <w:spacing w:line="276" w:lineRule="auto"/>
        <w:ind w:firstLine="709"/>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Протягом липня-вересня 2023 року закладом «Вінницька дитяча музична школа № 2» здійснено ремонтні роботи у туалетних кімнатах для осіб з інвалідністю</w:t>
      </w:r>
      <w:r w:rsidR="00C629D4" w:rsidRPr="00927D4F">
        <w:rPr>
          <w:rFonts w:ascii="Times New Roman" w:eastAsia="Times New Roman" w:hAnsi="Times New Roman" w:cs="Times New Roman"/>
          <w:color w:val="auto"/>
          <w:sz w:val="28"/>
          <w:szCs w:val="28"/>
          <w:lang w:bidi="ar-SA"/>
        </w:rPr>
        <w:t xml:space="preserve">, на даний момент 18 дітей з особливими освітніми потребами отримують послуги. Заклад </w:t>
      </w:r>
      <w:r w:rsidRPr="00927D4F">
        <w:rPr>
          <w:rFonts w:ascii="Times New Roman" w:eastAsia="Times New Roman" w:hAnsi="Times New Roman" w:cs="Times New Roman"/>
          <w:color w:val="auto"/>
          <w:sz w:val="28"/>
          <w:szCs w:val="28"/>
          <w:lang w:bidi="ar-SA"/>
        </w:rPr>
        <w:t xml:space="preserve">облаштований пандусам. </w:t>
      </w:r>
    </w:p>
    <w:p w:rsidR="00BB772B" w:rsidRPr="00927D4F" w:rsidRDefault="00BB772B" w:rsidP="002619FB">
      <w:pPr>
        <w:spacing w:line="276" w:lineRule="auto"/>
        <w:ind w:firstLine="709"/>
        <w:jc w:val="both"/>
        <w:rPr>
          <w:rFonts w:ascii="Times New Roman" w:eastAsia="Times New Roman" w:hAnsi="Times New Roman" w:cs="Times New Roman"/>
          <w:color w:val="auto"/>
          <w:sz w:val="28"/>
          <w:szCs w:val="28"/>
          <w:lang w:bidi="ar-SA"/>
        </w:rPr>
      </w:pPr>
    </w:p>
    <w:p w:rsidR="001205A9" w:rsidRPr="00927D4F" w:rsidRDefault="001205A9" w:rsidP="00317FDD">
      <w:pPr>
        <w:pStyle w:val="a7"/>
        <w:spacing w:line="276" w:lineRule="auto"/>
        <w:ind w:firstLine="708"/>
        <w:jc w:val="both"/>
        <w:rPr>
          <w:rFonts w:ascii="Times New Roman" w:hAnsi="Times New Roman" w:cs="Times New Roman"/>
          <w:color w:val="1F1F1F"/>
          <w:sz w:val="28"/>
          <w:szCs w:val="28"/>
          <w:shd w:val="clear" w:color="auto" w:fill="FFFFFF"/>
        </w:rPr>
      </w:pPr>
      <w:r w:rsidRPr="00927D4F">
        <w:rPr>
          <w:rFonts w:ascii="Times New Roman" w:hAnsi="Times New Roman" w:cs="Times New Roman"/>
          <w:b/>
          <w:sz w:val="28"/>
          <w:szCs w:val="28"/>
        </w:rPr>
        <w:t xml:space="preserve">Інформаційна </w:t>
      </w:r>
      <w:r w:rsidRPr="00927D4F">
        <w:rPr>
          <w:rFonts w:ascii="Times New Roman" w:hAnsi="Times New Roman" w:cs="Times New Roman"/>
          <w:b/>
          <w:color w:val="1F1F1F"/>
          <w:sz w:val="28"/>
          <w:szCs w:val="28"/>
          <w:shd w:val="clear" w:color="auto" w:fill="FFFFFF"/>
        </w:rPr>
        <w:t>безбар’єрність</w:t>
      </w:r>
      <w:r w:rsidR="00071FFF" w:rsidRPr="00927D4F">
        <w:rPr>
          <w:rFonts w:ascii="Times New Roman" w:hAnsi="Times New Roman" w:cs="Times New Roman"/>
          <w:b/>
          <w:color w:val="1F1F1F"/>
          <w:sz w:val="28"/>
          <w:szCs w:val="28"/>
          <w:shd w:val="clear" w:color="auto" w:fill="FFFFFF"/>
        </w:rPr>
        <w:t>,</w:t>
      </w:r>
      <w:r w:rsidR="00071FFF" w:rsidRPr="00927D4F">
        <w:rPr>
          <w:rFonts w:ascii="Times New Roman" w:hAnsi="Times New Roman" w:cs="Times New Roman"/>
          <w:color w:val="1F1F1F"/>
          <w:sz w:val="28"/>
          <w:szCs w:val="28"/>
          <w:shd w:val="clear" w:color="auto" w:fill="FFFFFF"/>
        </w:rPr>
        <w:t xml:space="preserve"> це коли л</w:t>
      </w:r>
      <w:r w:rsidR="00783D56" w:rsidRPr="00927D4F">
        <w:rPr>
          <w:rFonts w:ascii="Times New Roman" w:hAnsi="Times New Roman" w:cs="Times New Roman"/>
          <w:color w:val="1F1F1F"/>
          <w:sz w:val="28"/>
          <w:szCs w:val="28"/>
          <w:shd w:val="clear" w:color="auto" w:fill="FFFFFF"/>
        </w:rPr>
        <w:t>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великошрифтовий друк, аудіодискрипція (тифлокоментування),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p w:rsidR="007A1270" w:rsidRPr="00927D4F" w:rsidRDefault="007A1270" w:rsidP="00317FDD">
      <w:pPr>
        <w:pStyle w:val="a7"/>
        <w:spacing w:line="276" w:lineRule="auto"/>
        <w:ind w:firstLine="708"/>
        <w:jc w:val="both"/>
        <w:rPr>
          <w:rFonts w:ascii="Times New Roman" w:hAnsi="Times New Roman" w:cs="Times New Roman"/>
          <w:b/>
          <w:color w:val="1F1F1F"/>
          <w:sz w:val="28"/>
          <w:szCs w:val="28"/>
          <w:shd w:val="clear" w:color="auto" w:fill="FFFFFF"/>
        </w:rPr>
      </w:pPr>
    </w:p>
    <w:p w:rsidR="00A318A3" w:rsidRPr="00927D4F" w:rsidRDefault="009C29EB" w:rsidP="00DD33BD">
      <w:pPr>
        <w:pStyle w:val="a7"/>
        <w:spacing w:line="276" w:lineRule="auto"/>
        <w:ind w:firstLine="708"/>
        <w:jc w:val="both"/>
        <w:rPr>
          <w:rFonts w:ascii="Times New Roman" w:hAnsi="Times New Roman" w:cs="Times New Roman"/>
          <w:color w:val="1F1F1F"/>
          <w:sz w:val="28"/>
          <w:szCs w:val="28"/>
          <w:shd w:val="clear" w:color="auto" w:fill="FFFFFF"/>
        </w:rPr>
      </w:pPr>
      <w:r w:rsidRPr="00927D4F">
        <w:rPr>
          <w:rFonts w:ascii="Times New Roman" w:hAnsi="Times New Roman" w:cs="Times New Roman"/>
          <w:sz w:val="28"/>
          <w:szCs w:val="28"/>
        </w:rPr>
        <w:t xml:space="preserve">Інформаційна робота </w:t>
      </w:r>
      <w:r w:rsidR="00CF49BF" w:rsidRPr="00927D4F">
        <w:rPr>
          <w:rFonts w:ascii="Times New Roman" w:hAnsi="Times New Roman" w:cs="Times New Roman"/>
          <w:sz w:val="28"/>
          <w:szCs w:val="28"/>
        </w:rPr>
        <w:t xml:space="preserve">Вінницької міської ради </w:t>
      </w:r>
      <w:r w:rsidR="000C4525" w:rsidRPr="00927D4F">
        <w:rPr>
          <w:rFonts w:ascii="Times New Roman" w:hAnsi="Times New Roman" w:cs="Times New Roman"/>
          <w:sz w:val="28"/>
          <w:szCs w:val="28"/>
        </w:rPr>
        <w:t xml:space="preserve">у 2023 році </w:t>
      </w:r>
      <w:r w:rsidRPr="00927D4F">
        <w:rPr>
          <w:rFonts w:ascii="Times New Roman" w:hAnsi="Times New Roman" w:cs="Times New Roman"/>
          <w:sz w:val="28"/>
          <w:szCs w:val="28"/>
        </w:rPr>
        <w:t>здійсню</w:t>
      </w:r>
      <w:r w:rsidR="000C4525" w:rsidRPr="00927D4F">
        <w:rPr>
          <w:rFonts w:ascii="Times New Roman" w:hAnsi="Times New Roman" w:cs="Times New Roman"/>
          <w:sz w:val="28"/>
          <w:szCs w:val="28"/>
        </w:rPr>
        <w:t>валась</w:t>
      </w:r>
      <w:r w:rsidRPr="00927D4F">
        <w:rPr>
          <w:rFonts w:ascii="Times New Roman" w:hAnsi="Times New Roman" w:cs="Times New Roman"/>
          <w:sz w:val="28"/>
          <w:szCs w:val="28"/>
        </w:rPr>
        <w:t xml:space="preserve"> на підстав</w:t>
      </w:r>
      <w:r w:rsidR="000C4525" w:rsidRPr="00927D4F">
        <w:rPr>
          <w:rFonts w:ascii="Times New Roman" w:hAnsi="Times New Roman" w:cs="Times New Roman"/>
          <w:sz w:val="28"/>
          <w:szCs w:val="28"/>
        </w:rPr>
        <w:t>і</w:t>
      </w:r>
      <w:r w:rsidRPr="00927D4F">
        <w:rPr>
          <w:rFonts w:ascii="Times New Roman" w:hAnsi="Times New Roman" w:cs="Times New Roman"/>
          <w:sz w:val="28"/>
          <w:szCs w:val="28"/>
        </w:rPr>
        <w:t xml:space="preserve"> Програми висвітлення діяльності Вінницької міської ради, її виконавчих органів, фінансової підтримки (дотації) комунальним підприємствам засобів масової інформації</w:t>
      </w:r>
      <w:r w:rsidR="00D22863" w:rsidRPr="00927D4F">
        <w:rPr>
          <w:rFonts w:ascii="Times New Roman" w:hAnsi="Times New Roman" w:cs="Times New Roman"/>
          <w:sz w:val="28"/>
          <w:szCs w:val="28"/>
        </w:rPr>
        <w:t xml:space="preserve">, в рамках якої </w:t>
      </w:r>
      <w:r w:rsidR="00880DB4" w:rsidRPr="00927D4F">
        <w:rPr>
          <w:rFonts w:ascii="Times New Roman" w:hAnsi="Times New Roman" w:cs="Times New Roman"/>
          <w:sz w:val="28"/>
          <w:szCs w:val="28"/>
        </w:rPr>
        <w:t xml:space="preserve">на сторінці новин офіційного сайту </w:t>
      </w:r>
      <w:r w:rsidR="00CF49BF" w:rsidRPr="00927D4F">
        <w:rPr>
          <w:rFonts w:ascii="Times New Roman" w:hAnsi="Times New Roman" w:cs="Times New Roman"/>
          <w:sz w:val="28"/>
          <w:szCs w:val="28"/>
        </w:rPr>
        <w:t>Вінницької міської ради</w:t>
      </w:r>
      <w:r w:rsidR="00880DB4" w:rsidRPr="00927D4F">
        <w:rPr>
          <w:rFonts w:ascii="Times New Roman" w:hAnsi="Times New Roman" w:cs="Times New Roman"/>
          <w:sz w:val="28"/>
          <w:szCs w:val="28"/>
        </w:rPr>
        <w:t xml:space="preserve"> </w:t>
      </w:r>
      <w:r w:rsidR="00D22863" w:rsidRPr="00927D4F">
        <w:rPr>
          <w:rFonts w:ascii="Times New Roman" w:hAnsi="Times New Roman" w:cs="Times New Roman"/>
          <w:color w:val="1F1F1F"/>
          <w:sz w:val="28"/>
          <w:szCs w:val="28"/>
          <w:shd w:val="clear" w:color="auto" w:fill="FFFFFF"/>
        </w:rPr>
        <w:t>розміщено 2</w:t>
      </w:r>
      <w:r w:rsidR="00880DB4" w:rsidRPr="00927D4F">
        <w:rPr>
          <w:rFonts w:ascii="Times New Roman" w:hAnsi="Times New Roman" w:cs="Times New Roman"/>
          <w:color w:val="1F1F1F"/>
          <w:sz w:val="28"/>
          <w:szCs w:val="28"/>
          <w:shd w:val="clear" w:color="auto" w:fill="FFFFFF"/>
        </w:rPr>
        <w:t xml:space="preserve"> </w:t>
      </w:r>
      <w:r w:rsidR="00D22863" w:rsidRPr="00927D4F">
        <w:rPr>
          <w:rFonts w:ascii="Times New Roman" w:hAnsi="Times New Roman" w:cs="Times New Roman"/>
          <w:color w:val="1F1F1F"/>
          <w:sz w:val="28"/>
          <w:szCs w:val="28"/>
          <w:shd w:val="clear" w:color="auto" w:fill="FFFFFF"/>
        </w:rPr>
        <w:t>539 пресрелізів</w:t>
      </w:r>
      <w:r w:rsidR="00880DB4" w:rsidRPr="00927D4F">
        <w:rPr>
          <w:rFonts w:ascii="Times New Roman" w:hAnsi="Times New Roman" w:cs="Times New Roman"/>
          <w:color w:val="1F1F1F"/>
          <w:sz w:val="28"/>
          <w:szCs w:val="28"/>
          <w:shd w:val="clear" w:color="auto" w:fill="FFFFFF"/>
        </w:rPr>
        <w:t xml:space="preserve">, фоторепортажів, оголошень, </w:t>
      </w:r>
      <w:r w:rsidR="00D22863" w:rsidRPr="00927D4F">
        <w:rPr>
          <w:rFonts w:ascii="Times New Roman" w:hAnsi="Times New Roman" w:cs="Times New Roman"/>
          <w:color w:val="1F1F1F"/>
          <w:sz w:val="28"/>
          <w:szCs w:val="28"/>
          <w:shd w:val="clear" w:color="auto" w:fill="FFFFFF"/>
        </w:rPr>
        <w:t xml:space="preserve">пресанонсів подій і заходів, які відбувались у </w:t>
      </w:r>
      <w:r w:rsidR="00880DB4" w:rsidRPr="00927D4F">
        <w:rPr>
          <w:rFonts w:ascii="Times New Roman" w:hAnsi="Times New Roman" w:cs="Times New Roman"/>
          <w:color w:val="1F1F1F"/>
          <w:sz w:val="28"/>
          <w:szCs w:val="28"/>
          <w:shd w:val="clear" w:color="auto" w:fill="FFFFFF"/>
        </w:rPr>
        <w:t xml:space="preserve">громаді. </w:t>
      </w:r>
      <w:r w:rsidR="00A318A3" w:rsidRPr="00927D4F">
        <w:rPr>
          <w:rFonts w:ascii="Times New Roman" w:hAnsi="Times New Roman" w:cs="Times New Roman"/>
          <w:color w:val="1F1F1F"/>
          <w:sz w:val="28"/>
          <w:szCs w:val="28"/>
          <w:shd w:val="clear" w:color="auto" w:fill="FFFFFF"/>
        </w:rPr>
        <w:t>А МКП ІТА «ВІТА» виготовлено та випущено в ефір: програма «Новини» – 522 випуски (2610 матеріалів);  «Важливо» – 522 інформацій, «На часі» – 261 програма; «Наші» - 156 програм; «Інфографіка» – 104; «Мікроновини» – 2548; «Актуально тиждень» – 52 випуски (364 матеріали), «Всі свої» - 12 програм; «Давайте перевіримо» - 10 програм.</w:t>
      </w:r>
    </w:p>
    <w:p w:rsidR="000C4525" w:rsidRPr="00927D4F" w:rsidRDefault="00880DB4" w:rsidP="00DD33BD">
      <w:pPr>
        <w:pStyle w:val="a7"/>
        <w:spacing w:line="276" w:lineRule="auto"/>
        <w:ind w:firstLine="708"/>
        <w:jc w:val="both"/>
        <w:rPr>
          <w:rFonts w:ascii="Times New Roman" w:hAnsi="Times New Roman" w:cs="Times New Roman"/>
          <w:color w:val="1F1F1F"/>
          <w:sz w:val="28"/>
          <w:szCs w:val="28"/>
          <w:shd w:val="clear" w:color="auto" w:fill="FFFFFF"/>
        </w:rPr>
      </w:pPr>
      <w:r w:rsidRPr="00927D4F">
        <w:rPr>
          <w:rFonts w:ascii="Times New Roman" w:hAnsi="Times New Roman" w:cs="Times New Roman"/>
          <w:color w:val="1F1F1F"/>
          <w:sz w:val="28"/>
          <w:szCs w:val="28"/>
          <w:shd w:val="clear" w:color="auto" w:fill="FFFFFF"/>
        </w:rPr>
        <w:t>Разом з тим, відповідно до Програми використання соціальної реклами для інформування громадськості та профілактики негативних явищ у суспільстві,</w:t>
      </w:r>
      <w:r w:rsidRPr="00927D4F">
        <w:rPr>
          <w:rFonts w:ascii="Times New Roman" w:hAnsi="Times New Roman" w:cs="Times New Roman"/>
          <w:b/>
          <w:color w:val="1F1F1F"/>
          <w:sz w:val="28"/>
          <w:szCs w:val="28"/>
          <w:shd w:val="clear" w:color="auto" w:fill="FFFFFF"/>
        </w:rPr>
        <w:t xml:space="preserve"> </w:t>
      </w:r>
      <w:r w:rsidRPr="00927D4F">
        <w:rPr>
          <w:rFonts w:ascii="Times New Roman" w:hAnsi="Times New Roman" w:cs="Times New Roman"/>
          <w:color w:val="1F1F1F"/>
          <w:sz w:val="28"/>
          <w:szCs w:val="28"/>
          <w:shd w:val="clear" w:color="auto" w:fill="FFFFFF"/>
        </w:rPr>
        <w:t xml:space="preserve">було виготовлено та розміщено в ефірі </w:t>
      </w:r>
      <w:r w:rsidR="00A318A3" w:rsidRPr="00927D4F">
        <w:rPr>
          <w:rFonts w:ascii="Times New Roman" w:hAnsi="Times New Roman" w:cs="Times New Roman"/>
          <w:color w:val="1F1F1F"/>
          <w:sz w:val="28"/>
          <w:szCs w:val="28"/>
          <w:shd w:val="clear" w:color="auto" w:fill="FFFFFF"/>
        </w:rPr>
        <w:t xml:space="preserve">МКП ІТА «ВІТА» </w:t>
      </w:r>
      <w:r w:rsidRPr="00927D4F">
        <w:rPr>
          <w:rFonts w:ascii="Times New Roman" w:hAnsi="Times New Roman" w:cs="Times New Roman"/>
          <w:color w:val="1F1F1F"/>
          <w:sz w:val="28"/>
          <w:szCs w:val="28"/>
          <w:shd w:val="clear" w:color="auto" w:fill="FFFFFF"/>
        </w:rPr>
        <w:t>соціальну рекламу</w:t>
      </w:r>
      <w:r w:rsidR="000C4525" w:rsidRPr="00927D4F">
        <w:rPr>
          <w:rFonts w:ascii="Times New Roman" w:hAnsi="Times New Roman" w:cs="Times New Roman"/>
          <w:color w:val="1F1F1F"/>
          <w:sz w:val="28"/>
          <w:szCs w:val="28"/>
          <w:shd w:val="clear" w:color="auto" w:fill="FFFFFF"/>
        </w:rPr>
        <w:t xml:space="preserve"> </w:t>
      </w:r>
      <w:r w:rsidRPr="00927D4F">
        <w:rPr>
          <w:rFonts w:ascii="Times New Roman" w:hAnsi="Times New Roman" w:cs="Times New Roman"/>
          <w:color w:val="1F1F1F"/>
          <w:sz w:val="28"/>
          <w:szCs w:val="28"/>
          <w:shd w:val="clear" w:color="auto" w:fill="FFFFFF"/>
        </w:rPr>
        <w:t>на різні соціально важливі теми та теми, актуальні в умовах воєнного часу</w:t>
      </w:r>
      <w:r w:rsidR="000C4525" w:rsidRPr="00927D4F">
        <w:rPr>
          <w:rFonts w:ascii="Times New Roman" w:hAnsi="Times New Roman" w:cs="Times New Roman"/>
          <w:color w:val="1F1F1F"/>
          <w:sz w:val="28"/>
          <w:szCs w:val="28"/>
          <w:shd w:val="clear" w:color="auto" w:fill="FFFFFF"/>
        </w:rPr>
        <w:t xml:space="preserve"> в кількості 66.</w:t>
      </w:r>
      <w:r w:rsidR="00A318A3" w:rsidRPr="00927D4F">
        <w:rPr>
          <w:rFonts w:ascii="Times New Roman" w:hAnsi="Times New Roman" w:cs="Times New Roman"/>
          <w:color w:val="1F1F1F"/>
          <w:sz w:val="28"/>
          <w:szCs w:val="28"/>
          <w:shd w:val="clear" w:color="auto" w:fill="FFFFFF"/>
        </w:rPr>
        <w:t xml:space="preserve"> КП</w:t>
      </w:r>
      <w:r w:rsidR="000C4525" w:rsidRPr="00927D4F">
        <w:rPr>
          <w:rFonts w:ascii="Times New Roman" w:hAnsi="Times New Roman" w:cs="Times New Roman"/>
          <w:color w:val="1F1F1F"/>
          <w:sz w:val="28"/>
          <w:szCs w:val="28"/>
          <w:shd w:val="clear" w:color="auto" w:fill="FFFFFF"/>
        </w:rPr>
        <w:t xml:space="preserve"> «Радіокомпанія «Місто над Бугом» на 101,8 ФМ вийшло 5010 випусків новин, в яких звучали 20 000 інформацій (з них 11456 інформації про діяльність </w:t>
      </w:r>
      <w:r w:rsidR="00CF49BF" w:rsidRPr="00927D4F">
        <w:rPr>
          <w:rFonts w:ascii="Times New Roman" w:hAnsi="Times New Roman" w:cs="Times New Roman"/>
          <w:color w:val="1F1F1F"/>
          <w:sz w:val="28"/>
          <w:szCs w:val="28"/>
          <w:shd w:val="clear" w:color="auto" w:fill="FFFFFF"/>
        </w:rPr>
        <w:t>Вінницької міської ради</w:t>
      </w:r>
      <w:r w:rsidR="000C4525" w:rsidRPr="00927D4F">
        <w:rPr>
          <w:rFonts w:ascii="Times New Roman" w:hAnsi="Times New Roman" w:cs="Times New Roman"/>
          <w:color w:val="1F1F1F"/>
          <w:sz w:val="28"/>
          <w:szCs w:val="28"/>
          <w:shd w:val="clear" w:color="auto" w:fill="FFFFFF"/>
        </w:rPr>
        <w:t xml:space="preserve"> та її виконавчих органів); 3 215 передач; 1064 прямих ефірів (442 з них за участю </w:t>
      </w:r>
      <w:r w:rsidR="00BA7EF7" w:rsidRPr="00927D4F">
        <w:rPr>
          <w:rFonts w:ascii="Times New Roman" w:hAnsi="Times New Roman" w:cs="Times New Roman"/>
          <w:color w:val="1F1F1F"/>
          <w:sz w:val="28"/>
          <w:szCs w:val="28"/>
          <w:shd w:val="clear" w:color="auto" w:fill="FFFFFF"/>
        </w:rPr>
        <w:t xml:space="preserve">представників </w:t>
      </w:r>
      <w:r w:rsidR="00CF49BF" w:rsidRPr="00927D4F">
        <w:rPr>
          <w:rFonts w:ascii="Times New Roman" w:hAnsi="Times New Roman" w:cs="Times New Roman"/>
          <w:color w:val="1F1F1F"/>
          <w:sz w:val="28"/>
          <w:szCs w:val="28"/>
          <w:shd w:val="clear" w:color="auto" w:fill="FFFFFF"/>
        </w:rPr>
        <w:t>Вінницької міської ради</w:t>
      </w:r>
      <w:r w:rsidR="000C4525" w:rsidRPr="00927D4F">
        <w:rPr>
          <w:rFonts w:ascii="Times New Roman" w:hAnsi="Times New Roman" w:cs="Times New Roman"/>
          <w:color w:val="1F1F1F"/>
          <w:sz w:val="28"/>
          <w:szCs w:val="28"/>
          <w:shd w:val="clear" w:color="auto" w:fill="FFFFFF"/>
        </w:rPr>
        <w:t xml:space="preserve"> та її виконавчих органів). </w:t>
      </w:r>
      <w:r w:rsidR="00BA7EF7" w:rsidRPr="00927D4F">
        <w:rPr>
          <w:rFonts w:ascii="Times New Roman" w:hAnsi="Times New Roman" w:cs="Times New Roman"/>
          <w:color w:val="1F1F1F"/>
          <w:sz w:val="28"/>
          <w:szCs w:val="28"/>
          <w:shd w:val="clear" w:color="auto" w:fill="FFFFFF"/>
        </w:rPr>
        <w:t xml:space="preserve">В цілому у </w:t>
      </w:r>
      <w:r w:rsidR="000C4525" w:rsidRPr="00927D4F">
        <w:rPr>
          <w:rFonts w:ascii="Times New Roman" w:hAnsi="Times New Roman" w:cs="Times New Roman"/>
          <w:color w:val="1F1F1F"/>
          <w:sz w:val="28"/>
          <w:szCs w:val="28"/>
          <w:shd w:val="clear" w:color="auto" w:fill="FFFFFF"/>
        </w:rPr>
        <w:t>прямих ефірах радіо побувало 1160 гостей.</w:t>
      </w:r>
    </w:p>
    <w:p w:rsidR="00BA7EF7" w:rsidRPr="00927D4F" w:rsidRDefault="00BA7EF7" w:rsidP="00DD33BD">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Для максимального охоплення аудиторії та інформування мешканців про важливі події, послуги, заходи громади використовуються різноманітні ресурси, включаючи платформи, такі як </w:t>
      </w:r>
      <w:r w:rsidR="00C629D4" w:rsidRPr="00927D4F">
        <w:rPr>
          <w:rFonts w:ascii="Times New Roman" w:hAnsi="Times New Roman" w:cs="Times New Roman"/>
          <w:sz w:val="28"/>
          <w:szCs w:val="28"/>
        </w:rPr>
        <w:t xml:space="preserve">Facebook, </w:t>
      </w:r>
      <w:r w:rsidRPr="00927D4F">
        <w:rPr>
          <w:rFonts w:ascii="Times New Roman" w:hAnsi="Times New Roman" w:cs="Times New Roman"/>
          <w:sz w:val="28"/>
          <w:szCs w:val="28"/>
        </w:rPr>
        <w:t>YouTube, Telegram, Viber, TikTok та Instagram.</w:t>
      </w:r>
    </w:p>
    <w:p w:rsidR="00BA7EF7" w:rsidRPr="00927D4F" w:rsidRDefault="00BA7EF7" w:rsidP="00DD33BD">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У рамках Всеукраїнської програми ментального здоров’я «Ти як?», забезпечено розміщення інформаційних матеріалів на рекламних засобах типу «сіті–лайт» (6 одиниць), запуск та трансляцію відеороликів на зовнішніх світлодіодних екранах ВМТГ (4 сюжетні лінії на 48 зупинках громадського транспорту і на 3 LED-екранах).</w:t>
      </w:r>
    </w:p>
    <w:p w:rsidR="007A1270" w:rsidRPr="00927D4F" w:rsidRDefault="007A1270" w:rsidP="007A1270">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У 2023 році проведено інформаційно-просвітницькі кампанії «Україна без бар’єрів». Для можливості врахування принципів безбар’єрності організовано та проведено інформаційний</w:t>
      </w:r>
      <w:r w:rsidRPr="00927D4F">
        <w:rPr>
          <w:rFonts w:ascii="Times New Roman" w:hAnsi="Times New Roman" w:cs="Times New Roman"/>
          <w:b/>
          <w:sz w:val="28"/>
          <w:szCs w:val="28"/>
        </w:rPr>
        <w:t xml:space="preserve"> </w:t>
      </w:r>
      <w:r w:rsidRPr="00927D4F">
        <w:rPr>
          <w:rFonts w:ascii="Times New Roman" w:hAnsi="Times New Roman" w:cs="Times New Roman"/>
          <w:sz w:val="28"/>
          <w:szCs w:val="28"/>
        </w:rPr>
        <w:t>захід щодо використання виконавчими органами міської ради, комунальними підприємствами, проєктними організаціями і архітекторами в подальшій роботі принципів та положень, викладених у Альбомі безбар’єрних рішень</w:t>
      </w:r>
      <w:r w:rsidRPr="00927D4F">
        <w:rPr>
          <w:rFonts w:ascii="Times New Roman" w:hAnsi="Times New Roman" w:cs="Times New Roman"/>
          <w:b/>
          <w:sz w:val="28"/>
          <w:szCs w:val="28"/>
        </w:rPr>
        <w:t xml:space="preserve"> </w:t>
      </w:r>
      <w:r w:rsidRPr="00927D4F">
        <w:rPr>
          <w:rFonts w:ascii="Times New Roman" w:hAnsi="Times New Roman" w:cs="Times New Roman"/>
          <w:sz w:val="28"/>
          <w:szCs w:val="28"/>
        </w:rPr>
        <w:t>– посібника для проєктувальників та архітекторів публічного простору, з урахуванням воєнного часу.</w:t>
      </w:r>
    </w:p>
    <w:p w:rsidR="007C1293" w:rsidRPr="00927D4F" w:rsidRDefault="007215F5" w:rsidP="007C1293">
      <w:pPr>
        <w:spacing w:line="276" w:lineRule="auto"/>
        <w:ind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 xml:space="preserve">У </w:t>
      </w:r>
      <w:r w:rsidR="00D6719F" w:rsidRPr="00927D4F">
        <w:rPr>
          <w:rFonts w:ascii="Times New Roman" w:hAnsi="Times New Roman" w:cs="Times New Roman"/>
          <w:sz w:val="28"/>
          <w:szCs w:val="28"/>
        </w:rPr>
        <w:t xml:space="preserve">ЦНАП </w:t>
      </w:r>
      <w:r w:rsidRPr="00927D4F">
        <w:rPr>
          <w:rFonts w:ascii="Times New Roman" w:hAnsi="Times New Roman" w:cs="Times New Roman"/>
          <w:sz w:val="28"/>
          <w:szCs w:val="28"/>
        </w:rPr>
        <w:t xml:space="preserve">розміщуються </w:t>
      </w:r>
      <w:r w:rsidR="007C1293" w:rsidRPr="00927D4F">
        <w:rPr>
          <w:rFonts w:ascii="Times New Roman" w:hAnsi="Times New Roman" w:cs="Times New Roman"/>
          <w:sz w:val="28"/>
          <w:szCs w:val="28"/>
        </w:rPr>
        <w:t>інформаційн</w:t>
      </w:r>
      <w:r w:rsidRPr="00927D4F">
        <w:rPr>
          <w:rFonts w:ascii="Times New Roman" w:hAnsi="Times New Roman" w:cs="Times New Roman"/>
          <w:sz w:val="28"/>
          <w:szCs w:val="28"/>
        </w:rPr>
        <w:t>і</w:t>
      </w:r>
      <w:r w:rsidR="007C1293" w:rsidRPr="00927D4F">
        <w:rPr>
          <w:rFonts w:ascii="Times New Roman" w:hAnsi="Times New Roman" w:cs="Times New Roman"/>
          <w:sz w:val="28"/>
          <w:szCs w:val="28"/>
        </w:rPr>
        <w:t xml:space="preserve"> табло з підсвіткою і зазначенням найменування підприємств, установ, організацій, що знаходяться в даній будівлі, а також кабінет «Громадська приймальня» позначен</w:t>
      </w:r>
      <w:r w:rsidRPr="00927D4F">
        <w:rPr>
          <w:rFonts w:ascii="Times New Roman" w:hAnsi="Times New Roman" w:cs="Times New Roman"/>
          <w:sz w:val="28"/>
          <w:szCs w:val="28"/>
        </w:rPr>
        <w:t>о</w:t>
      </w:r>
      <w:r w:rsidR="007C1293" w:rsidRPr="00927D4F">
        <w:rPr>
          <w:rFonts w:ascii="Times New Roman" w:hAnsi="Times New Roman" w:cs="Times New Roman"/>
          <w:sz w:val="28"/>
          <w:szCs w:val="28"/>
        </w:rPr>
        <w:t xml:space="preserve"> тактильною табличкою з застосуванням шрифту Брайля</w:t>
      </w:r>
      <w:r w:rsidRPr="00927D4F">
        <w:rPr>
          <w:rFonts w:ascii="Times New Roman" w:hAnsi="Times New Roman" w:cs="Times New Roman"/>
          <w:sz w:val="28"/>
          <w:szCs w:val="28"/>
        </w:rPr>
        <w:t>.</w:t>
      </w:r>
    </w:p>
    <w:p w:rsidR="007A1270" w:rsidRPr="00927D4F" w:rsidRDefault="007215F5" w:rsidP="00317FDD">
      <w:pPr>
        <w:pStyle w:val="a7"/>
        <w:spacing w:line="276" w:lineRule="auto"/>
        <w:ind w:firstLine="708"/>
        <w:jc w:val="both"/>
        <w:rPr>
          <w:rFonts w:ascii="Times New Roman" w:hAnsi="Times New Roman" w:cs="Times New Roman"/>
          <w:color w:val="1F1F1F"/>
          <w:sz w:val="28"/>
          <w:szCs w:val="28"/>
          <w:shd w:val="clear" w:color="auto" w:fill="FFFFFF"/>
        </w:rPr>
      </w:pPr>
      <w:r w:rsidRPr="00927D4F">
        <w:rPr>
          <w:rFonts w:ascii="Times New Roman" w:hAnsi="Times New Roman" w:cs="Times New Roman"/>
          <w:color w:val="1F1F1F"/>
          <w:sz w:val="28"/>
          <w:szCs w:val="28"/>
          <w:shd w:val="clear" w:color="auto" w:fill="FFFFFF"/>
        </w:rPr>
        <w:t>У ліцеях громади № 6, № 24 і № 33 встановлені ліфти, обладнані шрифтом Брайля для полегшення користування особами з порушенням зору.</w:t>
      </w:r>
    </w:p>
    <w:p w:rsidR="00D454AC" w:rsidRPr="00927D4F" w:rsidRDefault="00F83C5B" w:rsidP="00F83C5B">
      <w:pPr>
        <w:spacing w:line="276" w:lineRule="auto"/>
        <w:ind w:firstLine="708"/>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Інформаційне забезпечення громадського транспорту, а саме розміри трафаретів (назва та номер маршруту), звукове оповіщення зупинок, враховують потреби осіб з порушенням зору. Для інформування осіб з порушенням слуху в салонах встановлено інформаційні табло.</w:t>
      </w:r>
      <w:r w:rsidR="00843691" w:rsidRPr="00927D4F">
        <w:rPr>
          <w:rFonts w:ascii="Times New Roman" w:eastAsia="Times New Roman" w:hAnsi="Times New Roman" w:cs="Times New Roman"/>
          <w:color w:val="auto"/>
          <w:sz w:val="28"/>
          <w:szCs w:val="28"/>
          <w:lang w:bidi="ar-SA"/>
        </w:rPr>
        <w:t xml:space="preserve"> </w:t>
      </w:r>
      <w:r w:rsidR="00D454AC" w:rsidRPr="00927D4F">
        <w:rPr>
          <w:rFonts w:ascii="Times New Roman" w:eastAsia="Times New Roman" w:hAnsi="Times New Roman" w:cs="Times New Roman"/>
          <w:color w:val="auto"/>
          <w:sz w:val="28"/>
          <w:szCs w:val="28"/>
          <w:lang w:bidi="ar-SA"/>
        </w:rPr>
        <w:t>Розклади руху низькопідлогового громадського транспорту доступні на паперових розкладах на зупинках і на 50 електронних табло.</w:t>
      </w:r>
    </w:p>
    <w:p w:rsidR="00F83C5B" w:rsidRPr="00927D4F" w:rsidRDefault="00F83C5B" w:rsidP="00F83C5B">
      <w:pPr>
        <w:spacing w:line="276" w:lineRule="auto"/>
        <w:ind w:firstLine="708"/>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 xml:space="preserve">У 2023 році </w:t>
      </w:r>
      <w:r w:rsidR="00D454AC" w:rsidRPr="00927D4F">
        <w:rPr>
          <w:rFonts w:ascii="Times New Roman" w:eastAsia="Times New Roman" w:hAnsi="Times New Roman" w:cs="Times New Roman"/>
          <w:color w:val="auto"/>
          <w:sz w:val="28"/>
          <w:szCs w:val="28"/>
          <w:lang w:bidi="ar-SA"/>
        </w:rPr>
        <w:t xml:space="preserve">у громаді </w:t>
      </w:r>
      <w:r w:rsidRPr="00927D4F">
        <w:rPr>
          <w:rFonts w:ascii="Times New Roman" w:eastAsia="Times New Roman" w:hAnsi="Times New Roman" w:cs="Times New Roman"/>
          <w:color w:val="auto"/>
          <w:sz w:val="28"/>
          <w:szCs w:val="28"/>
          <w:lang w:bidi="ar-SA"/>
        </w:rPr>
        <w:t>забезпечено нанесення 228 км поздовжньої та 23,8 км поперечної дорожньої розмітки</w:t>
      </w:r>
      <w:r w:rsidR="00D454AC" w:rsidRPr="00927D4F">
        <w:rPr>
          <w:rFonts w:ascii="Times New Roman" w:eastAsia="Times New Roman" w:hAnsi="Times New Roman" w:cs="Times New Roman"/>
          <w:color w:val="auto"/>
          <w:sz w:val="28"/>
          <w:szCs w:val="28"/>
          <w:lang w:bidi="ar-SA"/>
        </w:rPr>
        <w:t>, також щ</w:t>
      </w:r>
      <w:r w:rsidRPr="00927D4F">
        <w:rPr>
          <w:rFonts w:ascii="Times New Roman" w:eastAsia="Times New Roman" w:hAnsi="Times New Roman" w:cs="Times New Roman"/>
          <w:color w:val="auto"/>
          <w:sz w:val="28"/>
          <w:szCs w:val="28"/>
          <w:lang w:bidi="ar-SA"/>
        </w:rPr>
        <w:t xml:space="preserve">ороку на зупинках міського пасажирського транспорту наноситься дорожня розмітка з елементами спеціальних позначень для потреб осіб з інвалідністю. </w:t>
      </w:r>
    </w:p>
    <w:p w:rsidR="007A1270" w:rsidRPr="00927D4F" w:rsidRDefault="002619FB" w:rsidP="00317FDD">
      <w:pPr>
        <w:pStyle w:val="a7"/>
        <w:spacing w:line="276" w:lineRule="auto"/>
        <w:ind w:firstLine="708"/>
        <w:jc w:val="both"/>
        <w:rPr>
          <w:rFonts w:ascii="Times New Roman" w:hAnsi="Times New Roman" w:cs="Times New Roman"/>
          <w:b/>
          <w:color w:val="1F1F1F"/>
          <w:sz w:val="28"/>
          <w:szCs w:val="28"/>
          <w:shd w:val="clear" w:color="auto" w:fill="FFFFFF"/>
        </w:rPr>
      </w:pPr>
      <w:r w:rsidRPr="00927D4F">
        <w:rPr>
          <w:rFonts w:ascii="Times New Roman" w:eastAsia="Times New Roman" w:hAnsi="Times New Roman" w:cs="Times New Roman"/>
          <w:color w:val="auto"/>
          <w:sz w:val="28"/>
          <w:szCs w:val="28"/>
          <w:lang w:bidi="ar-SA"/>
        </w:rPr>
        <w:t xml:space="preserve">У фондах </w:t>
      </w:r>
      <w:r w:rsidR="00BB772B" w:rsidRPr="00927D4F">
        <w:rPr>
          <w:rFonts w:ascii="Times New Roman" w:eastAsia="Times New Roman" w:hAnsi="Times New Roman" w:cs="Times New Roman"/>
          <w:color w:val="auto"/>
          <w:sz w:val="28"/>
          <w:szCs w:val="28"/>
          <w:lang w:bidi="ar-SA"/>
        </w:rPr>
        <w:t xml:space="preserve">Централізованої бібліотечної системи </w:t>
      </w:r>
      <w:r w:rsidRPr="00927D4F">
        <w:rPr>
          <w:rFonts w:ascii="Times New Roman" w:eastAsia="Times New Roman" w:hAnsi="Times New Roman" w:cs="Times New Roman"/>
          <w:color w:val="auto"/>
          <w:sz w:val="28"/>
          <w:szCs w:val="28"/>
          <w:lang w:bidi="ar-SA"/>
        </w:rPr>
        <w:t>наявні 594 книги для осіб з інвалідністю, з них: шрифтом Брайля – 33; збільшеним шрифтом – 22; інклюзивної літератури – 539.</w:t>
      </w:r>
    </w:p>
    <w:p w:rsidR="001205A9" w:rsidRPr="00927D4F" w:rsidRDefault="001205A9" w:rsidP="00317FDD">
      <w:pPr>
        <w:pStyle w:val="a7"/>
        <w:spacing w:line="276" w:lineRule="auto"/>
        <w:ind w:firstLine="708"/>
        <w:jc w:val="both"/>
        <w:rPr>
          <w:rFonts w:ascii="Times New Roman" w:hAnsi="Times New Roman" w:cs="Times New Roman"/>
          <w:color w:val="1F1F1F"/>
          <w:sz w:val="28"/>
          <w:szCs w:val="28"/>
          <w:shd w:val="clear" w:color="auto" w:fill="FFFFFF"/>
        </w:rPr>
      </w:pPr>
      <w:r w:rsidRPr="00927D4F">
        <w:rPr>
          <w:rFonts w:ascii="Times New Roman" w:hAnsi="Times New Roman" w:cs="Times New Roman"/>
          <w:b/>
          <w:sz w:val="28"/>
          <w:szCs w:val="28"/>
        </w:rPr>
        <w:t xml:space="preserve">Цифрова </w:t>
      </w:r>
      <w:r w:rsidRPr="00927D4F">
        <w:rPr>
          <w:rFonts w:ascii="Times New Roman" w:hAnsi="Times New Roman" w:cs="Times New Roman"/>
          <w:b/>
          <w:color w:val="1F1F1F"/>
          <w:sz w:val="28"/>
          <w:szCs w:val="28"/>
          <w:shd w:val="clear" w:color="auto" w:fill="FFFFFF"/>
        </w:rPr>
        <w:t>безбар’єрність</w:t>
      </w:r>
      <w:r w:rsidR="008A6F8F" w:rsidRPr="00927D4F">
        <w:rPr>
          <w:rFonts w:ascii="Times New Roman" w:hAnsi="Times New Roman" w:cs="Times New Roman"/>
          <w:b/>
          <w:color w:val="1F1F1F"/>
          <w:sz w:val="28"/>
          <w:szCs w:val="28"/>
          <w:shd w:val="clear" w:color="auto" w:fill="FFFFFF"/>
        </w:rPr>
        <w:t>,</w:t>
      </w:r>
      <w:r w:rsidR="008A6F8F" w:rsidRPr="00927D4F">
        <w:rPr>
          <w:rFonts w:ascii="Times New Roman" w:hAnsi="Times New Roman" w:cs="Times New Roman"/>
        </w:rPr>
        <w:t xml:space="preserve"> </w:t>
      </w:r>
      <w:r w:rsidR="008A6F8F" w:rsidRPr="00927D4F">
        <w:rPr>
          <w:rFonts w:ascii="Times New Roman" w:hAnsi="Times New Roman" w:cs="Times New Roman"/>
          <w:color w:val="1F1F1F"/>
          <w:sz w:val="28"/>
          <w:szCs w:val="28"/>
          <w:shd w:val="clear" w:color="auto" w:fill="FFFFFF"/>
        </w:rPr>
        <w:t>означає, що всі суспільні групи мають доступ до швидкісного Інтернету, публічних послуг та публічної цифрової інформації.</w:t>
      </w:r>
    </w:p>
    <w:p w:rsidR="00EC349C" w:rsidRPr="00927D4F" w:rsidRDefault="00EC349C" w:rsidP="00317FDD">
      <w:pPr>
        <w:pStyle w:val="a7"/>
        <w:spacing w:line="276" w:lineRule="auto"/>
        <w:ind w:firstLine="708"/>
        <w:jc w:val="both"/>
        <w:rPr>
          <w:rFonts w:ascii="Times New Roman" w:hAnsi="Times New Roman" w:cs="Times New Roman"/>
          <w:b/>
          <w:color w:val="1F1F1F"/>
          <w:sz w:val="28"/>
          <w:szCs w:val="28"/>
          <w:shd w:val="clear" w:color="auto" w:fill="FFFFFF"/>
        </w:rPr>
      </w:pPr>
    </w:p>
    <w:p w:rsidR="00E54471" w:rsidRPr="00927D4F" w:rsidRDefault="00E54471" w:rsidP="00E54471">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Офіційний веб-портал </w:t>
      </w:r>
      <w:r w:rsidR="00CF49BF" w:rsidRPr="00927D4F">
        <w:rPr>
          <w:rFonts w:ascii="Times New Roman" w:hAnsi="Times New Roman" w:cs="Times New Roman"/>
          <w:sz w:val="28"/>
          <w:szCs w:val="28"/>
        </w:rPr>
        <w:t>Вінницької міської ради</w:t>
      </w:r>
      <w:r w:rsidRPr="00927D4F">
        <w:rPr>
          <w:rFonts w:ascii="Times New Roman" w:hAnsi="Times New Roman" w:cs="Times New Roman"/>
          <w:sz w:val="28"/>
          <w:szCs w:val="28"/>
        </w:rPr>
        <w:t xml:space="preserve"> розроблено з урахуванням державних стандартів України ISO/IEC 40500:2015 «Інформаційні технології. Настанова з доступності веб-контенту W3C (WCAG) 2.0», рівень АА доступності для користувачів. Це дає можливість людям з інвалідністю легко отримати доступ до інформації та користуватися веб-порталом без перешкод.</w:t>
      </w:r>
    </w:p>
    <w:p w:rsidR="00E54471" w:rsidRPr="00927D4F" w:rsidRDefault="004B0429" w:rsidP="00E54471">
      <w:pPr>
        <w:spacing w:line="276" w:lineRule="auto"/>
        <w:ind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 xml:space="preserve">Також на ньому </w:t>
      </w:r>
      <w:r w:rsidR="00E54471" w:rsidRPr="00927D4F">
        <w:rPr>
          <w:rFonts w:ascii="Times New Roman" w:hAnsi="Times New Roman" w:cs="Times New Roman"/>
          <w:sz w:val="28"/>
          <w:szCs w:val="28"/>
        </w:rPr>
        <w:t>функціонує розділ «Доступність об’єктів», де опубліковано базу даних доступності об’єктів фізичного оточення, розташованих на території громади, до потреб осіб з інвалідністю та інших маломобільних груп населення, а на Геопорталі - розділ «Доступність інфраструктури».</w:t>
      </w:r>
    </w:p>
    <w:p w:rsidR="00E54471" w:rsidRPr="00927D4F" w:rsidRDefault="00E54471" w:rsidP="00E54471">
      <w:pPr>
        <w:spacing w:line="276" w:lineRule="auto"/>
        <w:ind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 xml:space="preserve">ГО «ЛУН Місто» розробила карту «Місто без меж», яка візуально відображає рівень безбар’єрності та доступності різних об’єктів та послуг у Вінниці, включаючи громадський транспорт, медичні заклади, освітні установи, магазини, парки і т.п. </w:t>
      </w:r>
    </w:p>
    <w:p w:rsidR="00EC349C" w:rsidRPr="00927D4F" w:rsidRDefault="00EC349C" w:rsidP="00EC349C">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В рамках Стратегії розвитку культури В</w:t>
      </w:r>
      <w:r w:rsidR="00BC2A78" w:rsidRPr="00927D4F">
        <w:rPr>
          <w:rFonts w:ascii="Times New Roman" w:hAnsi="Times New Roman" w:cs="Times New Roman"/>
          <w:sz w:val="28"/>
          <w:szCs w:val="28"/>
        </w:rPr>
        <w:t>МТГ</w:t>
      </w:r>
      <w:r w:rsidRPr="00927D4F">
        <w:rPr>
          <w:rFonts w:ascii="Times New Roman" w:hAnsi="Times New Roman" w:cs="Times New Roman"/>
          <w:sz w:val="28"/>
          <w:szCs w:val="28"/>
        </w:rPr>
        <w:t xml:space="preserve"> до 2025 року, здійснюються заходи щодо диджиталізації мистецької освіти та забезпечення безбар’єрного доступу громадян до освітніх послуг, а саме: створення платформ та методик для дистанційного навчання, навчального відеоконтенту, організації сімейних лекторіїв, проведення інтенсивів, розвиток медіапросторів</w:t>
      </w:r>
      <w:r w:rsidR="00F4210D" w:rsidRPr="00927D4F">
        <w:rPr>
          <w:rFonts w:ascii="Times New Roman" w:hAnsi="Times New Roman" w:cs="Times New Roman"/>
          <w:sz w:val="28"/>
          <w:szCs w:val="28"/>
        </w:rPr>
        <w:t>,</w:t>
      </w:r>
      <w:r w:rsidRPr="00927D4F">
        <w:rPr>
          <w:rFonts w:ascii="Times New Roman" w:hAnsi="Times New Roman" w:cs="Times New Roman"/>
          <w:sz w:val="28"/>
          <w:szCs w:val="28"/>
        </w:rPr>
        <w:t xml:space="preserve"> телестудій, публічні виступи у рамках культурних подій та ін. </w:t>
      </w:r>
    </w:p>
    <w:p w:rsidR="004B0429" w:rsidRPr="00927D4F" w:rsidRDefault="004B0429" w:rsidP="004B0429">
      <w:pPr>
        <w:spacing w:line="276" w:lineRule="auto"/>
        <w:ind w:firstLine="709"/>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Усі бібліотеки Вінницької міської центральної бібліотечної системи  забезпечені комп’ютерною технікою (всього 119 одиниць) та доступом до мережі Інтернет.</w:t>
      </w:r>
    </w:p>
    <w:p w:rsidR="007C1293" w:rsidRPr="00927D4F" w:rsidRDefault="00630C8F" w:rsidP="007C1293">
      <w:pPr>
        <w:spacing w:line="276" w:lineRule="auto"/>
        <w:ind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 xml:space="preserve">В </w:t>
      </w:r>
      <w:r w:rsidR="007C1293" w:rsidRPr="00927D4F">
        <w:rPr>
          <w:rFonts w:ascii="Times New Roman" w:hAnsi="Times New Roman" w:cs="Times New Roman"/>
          <w:sz w:val="28"/>
          <w:szCs w:val="28"/>
        </w:rPr>
        <w:t>Прозори</w:t>
      </w:r>
      <w:r w:rsidRPr="00927D4F">
        <w:rPr>
          <w:rFonts w:ascii="Times New Roman" w:hAnsi="Times New Roman" w:cs="Times New Roman"/>
          <w:sz w:val="28"/>
          <w:szCs w:val="28"/>
        </w:rPr>
        <w:t>х</w:t>
      </w:r>
      <w:r w:rsidR="007C1293" w:rsidRPr="00927D4F">
        <w:rPr>
          <w:rFonts w:ascii="Times New Roman" w:hAnsi="Times New Roman" w:cs="Times New Roman"/>
          <w:sz w:val="28"/>
          <w:szCs w:val="28"/>
        </w:rPr>
        <w:t xml:space="preserve"> офіс</w:t>
      </w:r>
      <w:r w:rsidRPr="00927D4F">
        <w:rPr>
          <w:rFonts w:ascii="Times New Roman" w:hAnsi="Times New Roman" w:cs="Times New Roman"/>
          <w:sz w:val="28"/>
          <w:szCs w:val="28"/>
        </w:rPr>
        <w:t>ах ЦНАП</w:t>
      </w:r>
      <w:r w:rsidR="007C1293" w:rsidRPr="00927D4F">
        <w:rPr>
          <w:rFonts w:ascii="Times New Roman" w:hAnsi="Times New Roman" w:cs="Times New Roman"/>
          <w:sz w:val="28"/>
          <w:szCs w:val="28"/>
        </w:rPr>
        <w:t xml:space="preserve"> для обслуговування </w:t>
      </w:r>
      <w:r w:rsidRPr="00927D4F">
        <w:rPr>
          <w:rFonts w:ascii="Times New Roman" w:hAnsi="Times New Roman" w:cs="Times New Roman"/>
          <w:sz w:val="28"/>
          <w:szCs w:val="28"/>
        </w:rPr>
        <w:t xml:space="preserve">осіб з порушенням слуху </w:t>
      </w:r>
      <w:r w:rsidR="007C1293" w:rsidRPr="00927D4F">
        <w:rPr>
          <w:rFonts w:ascii="Times New Roman" w:hAnsi="Times New Roman" w:cs="Times New Roman"/>
          <w:sz w:val="28"/>
          <w:szCs w:val="28"/>
        </w:rPr>
        <w:t>використовується мобільний додаток</w:t>
      </w:r>
      <w:r w:rsidR="00C71E22" w:rsidRPr="00927D4F">
        <w:rPr>
          <w:rFonts w:ascii="Times New Roman" w:hAnsi="Times New Roman" w:cs="Times New Roman"/>
          <w:sz w:val="28"/>
          <w:szCs w:val="28"/>
        </w:rPr>
        <w:t xml:space="preserve"> </w:t>
      </w:r>
      <w:r w:rsidR="007C1293" w:rsidRPr="00927D4F">
        <w:rPr>
          <w:rFonts w:ascii="Times New Roman" w:hAnsi="Times New Roman" w:cs="Times New Roman"/>
          <w:sz w:val="28"/>
          <w:szCs w:val="28"/>
        </w:rPr>
        <w:t>ConnectPRO</w:t>
      </w:r>
      <w:r w:rsidRPr="00927D4F">
        <w:rPr>
          <w:rFonts w:ascii="Times New Roman" w:hAnsi="Times New Roman" w:cs="Times New Roman"/>
          <w:sz w:val="28"/>
          <w:szCs w:val="28"/>
        </w:rPr>
        <w:t xml:space="preserve">, який </w:t>
      </w:r>
      <w:r w:rsidR="007C1293" w:rsidRPr="00927D4F">
        <w:rPr>
          <w:rFonts w:ascii="Times New Roman" w:hAnsi="Times New Roman" w:cs="Times New Roman"/>
          <w:sz w:val="28"/>
          <w:szCs w:val="28"/>
        </w:rPr>
        <w:t xml:space="preserve">дозволяє вести діалог з </w:t>
      </w:r>
      <w:r w:rsidRPr="00927D4F">
        <w:rPr>
          <w:rFonts w:ascii="Times New Roman" w:hAnsi="Times New Roman" w:cs="Times New Roman"/>
          <w:sz w:val="28"/>
          <w:szCs w:val="28"/>
        </w:rPr>
        <w:t xml:space="preserve">відвідувачем </w:t>
      </w:r>
      <w:r w:rsidR="007C1293" w:rsidRPr="00927D4F">
        <w:rPr>
          <w:rFonts w:ascii="Times New Roman" w:hAnsi="Times New Roman" w:cs="Times New Roman"/>
          <w:sz w:val="28"/>
          <w:szCs w:val="28"/>
        </w:rPr>
        <w:t xml:space="preserve">за допомогою безкоштовної послуги – СМС переписки. </w:t>
      </w:r>
      <w:r w:rsidRPr="00927D4F">
        <w:rPr>
          <w:rFonts w:ascii="Times New Roman" w:hAnsi="Times New Roman" w:cs="Times New Roman"/>
          <w:sz w:val="28"/>
          <w:szCs w:val="28"/>
        </w:rPr>
        <w:t>Але я</w:t>
      </w:r>
      <w:r w:rsidR="007C1293" w:rsidRPr="00927D4F">
        <w:rPr>
          <w:rFonts w:ascii="Times New Roman" w:hAnsi="Times New Roman" w:cs="Times New Roman"/>
          <w:sz w:val="28"/>
          <w:szCs w:val="28"/>
        </w:rPr>
        <w:t>кщо такий варіант не влаштовує</w:t>
      </w:r>
      <w:r w:rsidRPr="00927D4F">
        <w:rPr>
          <w:rFonts w:ascii="Times New Roman" w:hAnsi="Times New Roman" w:cs="Times New Roman"/>
          <w:sz w:val="28"/>
          <w:szCs w:val="28"/>
        </w:rPr>
        <w:t>,</w:t>
      </w:r>
      <w:r w:rsidR="007C1293" w:rsidRPr="00927D4F">
        <w:rPr>
          <w:rFonts w:ascii="Times New Roman" w:hAnsi="Times New Roman" w:cs="Times New Roman"/>
          <w:sz w:val="28"/>
          <w:szCs w:val="28"/>
        </w:rPr>
        <w:t xml:space="preserve"> то спеціалісти </w:t>
      </w:r>
      <w:r w:rsidRPr="00927D4F">
        <w:rPr>
          <w:rFonts w:ascii="Times New Roman" w:hAnsi="Times New Roman" w:cs="Times New Roman"/>
          <w:sz w:val="28"/>
          <w:szCs w:val="28"/>
        </w:rPr>
        <w:t>офісу</w:t>
      </w:r>
      <w:r w:rsidR="007C1293" w:rsidRPr="00927D4F">
        <w:rPr>
          <w:rFonts w:ascii="Times New Roman" w:hAnsi="Times New Roman" w:cs="Times New Roman"/>
          <w:sz w:val="28"/>
          <w:szCs w:val="28"/>
        </w:rPr>
        <w:t xml:space="preserve"> мають можливість зв’язатися онлайн з перекладачем жестової мови.</w:t>
      </w:r>
    </w:p>
    <w:p w:rsidR="004B0429" w:rsidRPr="00927D4F" w:rsidRDefault="004B0429" w:rsidP="00317FDD">
      <w:pPr>
        <w:pStyle w:val="a7"/>
        <w:spacing w:line="276" w:lineRule="auto"/>
        <w:ind w:firstLine="708"/>
        <w:jc w:val="both"/>
        <w:rPr>
          <w:rFonts w:ascii="Times New Roman" w:hAnsi="Times New Roman" w:cs="Times New Roman"/>
          <w:b/>
          <w:sz w:val="28"/>
          <w:szCs w:val="28"/>
        </w:rPr>
      </w:pPr>
    </w:p>
    <w:p w:rsidR="001205A9" w:rsidRPr="00927D4F" w:rsidRDefault="001205A9" w:rsidP="00317FDD">
      <w:pPr>
        <w:pStyle w:val="a7"/>
        <w:spacing w:line="276" w:lineRule="auto"/>
        <w:ind w:firstLine="708"/>
        <w:jc w:val="both"/>
        <w:rPr>
          <w:rFonts w:ascii="Times New Roman" w:hAnsi="Times New Roman" w:cs="Times New Roman"/>
          <w:b/>
          <w:color w:val="1F1F1F"/>
          <w:sz w:val="32"/>
          <w:szCs w:val="28"/>
          <w:shd w:val="clear" w:color="auto" w:fill="FFFFFF"/>
        </w:rPr>
      </w:pPr>
      <w:r w:rsidRPr="00927D4F">
        <w:rPr>
          <w:rFonts w:ascii="Times New Roman" w:hAnsi="Times New Roman" w:cs="Times New Roman"/>
          <w:b/>
          <w:sz w:val="28"/>
          <w:szCs w:val="28"/>
        </w:rPr>
        <w:t xml:space="preserve">Суспільна та громадянська </w:t>
      </w:r>
      <w:r w:rsidRPr="00927D4F">
        <w:rPr>
          <w:rFonts w:ascii="Times New Roman" w:hAnsi="Times New Roman" w:cs="Times New Roman"/>
          <w:b/>
          <w:color w:val="1F1F1F"/>
          <w:sz w:val="28"/>
          <w:szCs w:val="28"/>
          <w:shd w:val="clear" w:color="auto" w:fill="FFFFFF"/>
        </w:rPr>
        <w:t>безбар’єрність</w:t>
      </w:r>
      <w:r w:rsidR="00E9714E" w:rsidRPr="00927D4F">
        <w:rPr>
          <w:rFonts w:ascii="Times New Roman" w:hAnsi="Times New Roman" w:cs="Times New Roman"/>
          <w:b/>
          <w:color w:val="1F1F1F"/>
          <w:sz w:val="28"/>
          <w:szCs w:val="28"/>
          <w:shd w:val="clear" w:color="auto" w:fill="FFFFFF"/>
        </w:rPr>
        <w:t xml:space="preserve">, </w:t>
      </w:r>
      <w:r w:rsidR="00E9714E" w:rsidRPr="00927D4F">
        <w:rPr>
          <w:rFonts w:ascii="Times New Roman" w:hAnsi="Times New Roman" w:cs="Times New Roman"/>
          <w:color w:val="0D0D0D"/>
          <w:sz w:val="28"/>
          <w:shd w:val="clear" w:color="auto" w:fill="FFFFFF"/>
        </w:rPr>
        <w:t>полягає у забезпеченні рівних можливостей участі всіх людей, їх об’єднань та окремих суспільних груп у житті громад та держави. Це означає рівний доступ до суспільно-політичного та культурного життя, створення сприятливого середовища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p w:rsidR="004B0429" w:rsidRPr="00927D4F" w:rsidRDefault="004B0429" w:rsidP="00317FDD">
      <w:pPr>
        <w:pStyle w:val="a7"/>
        <w:spacing w:line="276" w:lineRule="auto"/>
        <w:ind w:firstLine="708"/>
        <w:jc w:val="both"/>
        <w:rPr>
          <w:rFonts w:ascii="Times New Roman" w:hAnsi="Times New Roman" w:cs="Times New Roman"/>
          <w:b/>
          <w:color w:val="1F1F1F"/>
          <w:sz w:val="28"/>
          <w:szCs w:val="28"/>
          <w:shd w:val="clear" w:color="auto" w:fill="FFFFFF"/>
        </w:rPr>
      </w:pPr>
    </w:p>
    <w:p w:rsidR="002D2C96" w:rsidRPr="00927D4F" w:rsidRDefault="002D2C96" w:rsidP="002D2C96">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Починаючи з 2006 року у місті Вінниця доступна послуга «Служба перевезення для людей на кріслах колісних», яка створена при ГО молоді з обмеженими фізичними можливостями «Гармонія». Сьогодні службою перевезення надано 9 527 послуг для 273 осіб.</w:t>
      </w:r>
    </w:p>
    <w:p w:rsidR="00492CA1" w:rsidRPr="00927D4F" w:rsidRDefault="00492CA1" w:rsidP="00492CA1">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За кошти гранту у 2017 році на базі Вінницької автошколи «Вінницький обласний автоучкомбінат», 15 осіб з інвалідністю успішно пройшли навчання. Протягом 2020-2021 років проводилося дослідження серед цільової аудиторії, за результатами якого попит на послуги був відсутній. Наразі на території ВМТГ відсутні автошколи для людей з інвалідністю.</w:t>
      </w:r>
    </w:p>
    <w:p w:rsidR="002D2C96" w:rsidRPr="00927D4F" w:rsidRDefault="002D2C96" w:rsidP="00C71E22">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А з 01.07.2018 року у Вінницькому міському територіальному центрі соціального обслуговування утворено структурний підрозділ «Муніципальна служба супроводу осіб з інвалідністю з порушенням зору І групи та перекладу жестовою мовою». Наразі надано 4 470 послуг супроводу для 88 осіб.</w:t>
      </w:r>
    </w:p>
    <w:p w:rsidR="002D2C96" w:rsidRPr="00927D4F" w:rsidRDefault="002D2C96" w:rsidP="00C71E22">
      <w:pPr>
        <w:autoSpaceDE w:val="0"/>
        <w:autoSpaceDN w:val="0"/>
        <w:spacing w:line="276" w:lineRule="auto"/>
        <w:ind w:firstLine="567"/>
        <w:jc w:val="both"/>
        <w:rPr>
          <w:rFonts w:ascii="Times New Roman" w:eastAsia="Times New Roman" w:hAnsi="Times New Roman" w:cs="Times New Roman"/>
          <w:color w:val="auto"/>
          <w:sz w:val="28"/>
          <w:szCs w:val="28"/>
          <w:lang w:bidi="ar-SA"/>
        </w:rPr>
      </w:pPr>
      <w:r w:rsidRPr="00927D4F">
        <w:rPr>
          <w:rFonts w:ascii="Times New Roman" w:eastAsia="Times New Roman" w:hAnsi="Times New Roman" w:cs="Times New Roman"/>
          <w:color w:val="auto"/>
          <w:sz w:val="28"/>
          <w:szCs w:val="28"/>
          <w:lang w:bidi="ar-SA"/>
        </w:rPr>
        <w:t xml:space="preserve">З 1 листопада 2020 року у громаді працює пункт прокату технічних та інших засобів реабілітації, яким у 2023 році видано </w:t>
      </w:r>
      <w:r w:rsidR="00F4210D" w:rsidRPr="00927D4F">
        <w:rPr>
          <w:rFonts w:ascii="Times New Roman" w:eastAsia="Times New Roman" w:hAnsi="Times New Roman" w:cs="Times New Roman"/>
          <w:color w:val="auto"/>
          <w:sz w:val="28"/>
          <w:szCs w:val="28"/>
          <w:lang w:bidi="ar-SA"/>
        </w:rPr>
        <w:t>30</w:t>
      </w:r>
      <w:r w:rsidRPr="00927D4F">
        <w:rPr>
          <w:rFonts w:ascii="Times New Roman" w:eastAsia="Times New Roman" w:hAnsi="Times New Roman" w:cs="Times New Roman"/>
          <w:color w:val="auto"/>
          <w:sz w:val="28"/>
          <w:szCs w:val="28"/>
          <w:lang w:bidi="ar-SA"/>
        </w:rPr>
        <w:t xml:space="preserve"> технічних засобів реабілітації для </w:t>
      </w:r>
      <w:r w:rsidR="00F4210D" w:rsidRPr="00927D4F">
        <w:rPr>
          <w:rFonts w:ascii="Times New Roman" w:eastAsia="Times New Roman" w:hAnsi="Times New Roman" w:cs="Times New Roman"/>
          <w:color w:val="auto"/>
          <w:sz w:val="28"/>
          <w:szCs w:val="28"/>
          <w:lang w:bidi="ar-SA"/>
        </w:rPr>
        <w:t>30</w:t>
      </w:r>
      <w:r w:rsidRPr="00927D4F">
        <w:rPr>
          <w:rFonts w:ascii="Times New Roman" w:eastAsia="Times New Roman" w:hAnsi="Times New Roman" w:cs="Times New Roman"/>
          <w:color w:val="auto"/>
          <w:sz w:val="28"/>
          <w:szCs w:val="28"/>
          <w:lang w:bidi="ar-SA"/>
        </w:rPr>
        <w:t xml:space="preserve"> осіб.</w:t>
      </w:r>
    </w:p>
    <w:p w:rsidR="00940D99" w:rsidRPr="00927D4F" w:rsidRDefault="00940D99" w:rsidP="00940D99">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За даними Вінницького обласного відділення Фонду соціального захисту осіб з інвалідністю, щодо забезпечення допоміжними засобами реабілітації осіб інвалідністю, учасників бойових дій та цивільних осіб, які постраждали внаслідок бойових дій та цивільних осіб, які постраждали внаслідок військової агресії, у 2022 році - 6763 особи з інвалідністю Вінницької області (відсутня інформація </w:t>
      </w:r>
      <w:r w:rsidR="0042350A" w:rsidRPr="00927D4F">
        <w:rPr>
          <w:rFonts w:ascii="Times New Roman" w:hAnsi="Times New Roman" w:cs="Times New Roman"/>
          <w:sz w:val="28"/>
          <w:szCs w:val="28"/>
        </w:rPr>
        <w:t xml:space="preserve">окремо </w:t>
      </w:r>
      <w:r w:rsidRPr="00927D4F">
        <w:rPr>
          <w:rFonts w:ascii="Times New Roman" w:hAnsi="Times New Roman" w:cs="Times New Roman"/>
          <w:sz w:val="28"/>
          <w:szCs w:val="28"/>
        </w:rPr>
        <w:t>по ВМТГ) отримали 20 824 виробів, зокрема:</w:t>
      </w:r>
    </w:p>
    <w:p w:rsidR="00940D99" w:rsidRPr="00927D4F" w:rsidRDefault="00BE43D4" w:rsidP="00940D99">
      <w:pPr>
        <w:pStyle w:val="a9"/>
        <w:numPr>
          <w:ilvl w:val="0"/>
          <w:numId w:val="25"/>
        </w:numPr>
        <w:spacing w:line="276" w:lineRule="auto"/>
        <w:ind w:left="993"/>
        <w:jc w:val="both"/>
        <w:rPr>
          <w:rFonts w:ascii="Times New Roman" w:hAnsi="Times New Roman" w:cs="Times New Roman"/>
          <w:sz w:val="28"/>
          <w:szCs w:val="28"/>
        </w:rPr>
      </w:pPr>
      <w:r w:rsidRPr="00927D4F">
        <w:rPr>
          <w:rFonts w:ascii="Times New Roman" w:hAnsi="Times New Roman" w:cs="Times New Roman"/>
          <w:sz w:val="28"/>
          <w:szCs w:val="28"/>
        </w:rPr>
        <w:t>п</w:t>
      </w:r>
      <w:r w:rsidR="00940D99" w:rsidRPr="00927D4F">
        <w:rPr>
          <w:rFonts w:ascii="Times New Roman" w:hAnsi="Times New Roman" w:cs="Times New Roman"/>
          <w:sz w:val="28"/>
          <w:szCs w:val="28"/>
        </w:rPr>
        <w:t>ротезно-ортопедичні вироби 1030 осіб (2802 виробів)</w:t>
      </w:r>
      <w:r w:rsidRPr="00927D4F">
        <w:rPr>
          <w:rFonts w:ascii="Times New Roman" w:hAnsi="Times New Roman" w:cs="Times New Roman"/>
          <w:sz w:val="28"/>
          <w:szCs w:val="28"/>
        </w:rPr>
        <w:t>;</w:t>
      </w:r>
    </w:p>
    <w:p w:rsidR="00940D99" w:rsidRPr="00927D4F" w:rsidRDefault="00BE43D4" w:rsidP="00940D99">
      <w:pPr>
        <w:pStyle w:val="a9"/>
        <w:numPr>
          <w:ilvl w:val="0"/>
          <w:numId w:val="25"/>
        </w:numPr>
        <w:spacing w:line="276" w:lineRule="auto"/>
        <w:ind w:left="993"/>
        <w:jc w:val="both"/>
        <w:rPr>
          <w:rFonts w:ascii="Times New Roman" w:hAnsi="Times New Roman" w:cs="Times New Roman"/>
          <w:sz w:val="28"/>
          <w:szCs w:val="28"/>
        </w:rPr>
      </w:pPr>
      <w:r w:rsidRPr="00927D4F">
        <w:rPr>
          <w:rFonts w:ascii="Times New Roman" w:hAnsi="Times New Roman" w:cs="Times New Roman"/>
          <w:sz w:val="28"/>
          <w:szCs w:val="28"/>
        </w:rPr>
        <w:t>п</w:t>
      </w:r>
      <w:r w:rsidR="00940D99" w:rsidRPr="00927D4F">
        <w:rPr>
          <w:rFonts w:ascii="Times New Roman" w:hAnsi="Times New Roman" w:cs="Times New Roman"/>
          <w:sz w:val="28"/>
          <w:szCs w:val="28"/>
        </w:rPr>
        <w:t>ротезування молочної залози 957 осіб (4352 виробів)</w:t>
      </w:r>
      <w:r w:rsidRPr="00927D4F">
        <w:rPr>
          <w:rFonts w:ascii="Times New Roman" w:hAnsi="Times New Roman" w:cs="Times New Roman"/>
          <w:sz w:val="28"/>
          <w:szCs w:val="28"/>
        </w:rPr>
        <w:t>;</w:t>
      </w:r>
    </w:p>
    <w:p w:rsidR="00940D99" w:rsidRPr="00927D4F" w:rsidRDefault="00BE43D4" w:rsidP="00940D99">
      <w:pPr>
        <w:pStyle w:val="a9"/>
        <w:numPr>
          <w:ilvl w:val="0"/>
          <w:numId w:val="25"/>
        </w:numPr>
        <w:spacing w:line="276" w:lineRule="auto"/>
        <w:ind w:left="993"/>
        <w:jc w:val="both"/>
        <w:rPr>
          <w:rFonts w:ascii="Times New Roman" w:hAnsi="Times New Roman" w:cs="Times New Roman"/>
          <w:sz w:val="28"/>
          <w:szCs w:val="28"/>
        </w:rPr>
      </w:pPr>
      <w:r w:rsidRPr="00927D4F">
        <w:rPr>
          <w:rFonts w:ascii="Times New Roman" w:hAnsi="Times New Roman" w:cs="Times New Roman"/>
          <w:sz w:val="28"/>
          <w:szCs w:val="28"/>
        </w:rPr>
        <w:t>о</w:t>
      </w:r>
      <w:r w:rsidR="00940D99" w:rsidRPr="00927D4F">
        <w:rPr>
          <w:rFonts w:ascii="Times New Roman" w:hAnsi="Times New Roman" w:cs="Times New Roman"/>
          <w:sz w:val="28"/>
          <w:szCs w:val="28"/>
        </w:rPr>
        <w:t>ртопедичне взуття 2819 особи (11482 виробів)</w:t>
      </w:r>
      <w:r w:rsidRPr="00927D4F">
        <w:rPr>
          <w:rFonts w:ascii="Times New Roman" w:hAnsi="Times New Roman" w:cs="Times New Roman"/>
          <w:sz w:val="28"/>
          <w:szCs w:val="28"/>
        </w:rPr>
        <w:t>;</w:t>
      </w:r>
    </w:p>
    <w:p w:rsidR="00940D99" w:rsidRPr="00927D4F" w:rsidRDefault="00BE43D4" w:rsidP="00940D99">
      <w:pPr>
        <w:pStyle w:val="a9"/>
        <w:numPr>
          <w:ilvl w:val="0"/>
          <w:numId w:val="25"/>
        </w:numPr>
        <w:spacing w:line="276" w:lineRule="auto"/>
        <w:ind w:left="993"/>
        <w:jc w:val="both"/>
        <w:rPr>
          <w:rFonts w:ascii="Times New Roman" w:hAnsi="Times New Roman" w:cs="Times New Roman"/>
          <w:sz w:val="28"/>
          <w:szCs w:val="28"/>
        </w:rPr>
      </w:pPr>
      <w:r w:rsidRPr="00927D4F">
        <w:rPr>
          <w:rFonts w:ascii="Times New Roman" w:hAnsi="Times New Roman" w:cs="Times New Roman"/>
          <w:sz w:val="28"/>
          <w:szCs w:val="28"/>
        </w:rPr>
        <w:t>з</w:t>
      </w:r>
      <w:r w:rsidR="00940D99" w:rsidRPr="00927D4F">
        <w:rPr>
          <w:rFonts w:ascii="Times New Roman" w:hAnsi="Times New Roman" w:cs="Times New Roman"/>
          <w:sz w:val="28"/>
          <w:szCs w:val="28"/>
        </w:rPr>
        <w:t>асоби для пересування (крісла колісні) 708 осіб (764 виробів).</w:t>
      </w:r>
    </w:p>
    <w:p w:rsidR="00940D99" w:rsidRPr="00927D4F" w:rsidRDefault="00BE43D4" w:rsidP="00940D99">
      <w:pPr>
        <w:pStyle w:val="a9"/>
        <w:numPr>
          <w:ilvl w:val="0"/>
          <w:numId w:val="25"/>
        </w:numPr>
        <w:spacing w:line="276" w:lineRule="auto"/>
        <w:ind w:left="993"/>
        <w:jc w:val="both"/>
        <w:rPr>
          <w:rFonts w:ascii="Times New Roman" w:hAnsi="Times New Roman" w:cs="Times New Roman"/>
          <w:sz w:val="28"/>
          <w:szCs w:val="28"/>
        </w:rPr>
      </w:pPr>
      <w:r w:rsidRPr="00927D4F">
        <w:rPr>
          <w:rFonts w:ascii="Times New Roman" w:hAnsi="Times New Roman" w:cs="Times New Roman"/>
          <w:sz w:val="28"/>
          <w:szCs w:val="28"/>
        </w:rPr>
        <w:t>з</w:t>
      </w:r>
      <w:r w:rsidR="00940D99" w:rsidRPr="00927D4F">
        <w:rPr>
          <w:rFonts w:ascii="Times New Roman" w:hAnsi="Times New Roman" w:cs="Times New Roman"/>
          <w:sz w:val="28"/>
          <w:szCs w:val="28"/>
        </w:rPr>
        <w:t>асоби реабілітації 846 осіб (942 виробів)</w:t>
      </w:r>
      <w:r w:rsidRPr="00927D4F">
        <w:rPr>
          <w:rFonts w:ascii="Times New Roman" w:hAnsi="Times New Roman" w:cs="Times New Roman"/>
          <w:sz w:val="28"/>
          <w:szCs w:val="28"/>
        </w:rPr>
        <w:t>, тощо</w:t>
      </w:r>
      <w:r w:rsidR="00940D99" w:rsidRPr="00927D4F">
        <w:rPr>
          <w:rFonts w:ascii="Times New Roman" w:hAnsi="Times New Roman" w:cs="Times New Roman"/>
          <w:sz w:val="28"/>
          <w:szCs w:val="28"/>
        </w:rPr>
        <w:t>.</w:t>
      </w:r>
    </w:p>
    <w:p w:rsidR="00024626" w:rsidRPr="00927D4F" w:rsidRDefault="00024626" w:rsidP="00024626">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У Вінницькій області (відсутня інформація окремо по ВМТГ) нараховується 57 громадських організацій осіб з інвалідністю, які налічують членів організацій – 6 279 осіб, з них 5 230 осіб з інвалідністю.</w:t>
      </w:r>
    </w:p>
    <w:p w:rsidR="003A4EF7" w:rsidRPr="00927D4F" w:rsidRDefault="008B4F7E" w:rsidP="00C71E22">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Державно установа</w:t>
      </w:r>
      <w:r w:rsidR="003A4EF7" w:rsidRPr="00927D4F">
        <w:rPr>
          <w:rFonts w:ascii="Times New Roman" w:hAnsi="Times New Roman" w:cs="Times New Roman"/>
          <w:sz w:val="28"/>
          <w:szCs w:val="28"/>
        </w:rPr>
        <w:t xml:space="preserve"> «Центр комплексної реабілітації «Поділля» проведено апробацію комплексної моделі реабілітації для людей з порушеннями зору. У 2023 році в Центрі обладнано клас для занять із людьми, що мають порушення зору, закуплено обладнання, збудовано тренувальний майданчик з орієнтування та мобільності на території закладу. </w:t>
      </w:r>
    </w:p>
    <w:p w:rsidR="00F40390" w:rsidRPr="00927D4F" w:rsidRDefault="00357ACE" w:rsidP="00C71E22">
      <w:pPr>
        <w:spacing w:line="276" w:lineRule="auto"/>
        <w:ind w:firstLine="567"/>
        <w:jc w:val="both"/>
        <w:rPr>
          <w:rFonts w:ascii="Times New Roman" w:hAnsi="Times New Roman" w:cs="Times New Roman"/>
          <w:sz w:val="28"/>
          <w:szCs w:val="28"/>
          <w:shd w:val="clear" w:color="auto" w:fill="FFFFFF"/>
        </w:rPr>
      </w:pPr>
      <w:r w:rsidRPr="00927D4F">
        <w:rPr>
          <w:rFonts w:ascii="Times New Roman" w:hAnsi="Times New Roman" w:cs="Times New Roman"/>
          <w:sz w:val="28"/>
          <w:szCs w:val="28"/>
        </w:rPr>
        <w:t xml:space="preserve">В центрі реабілітації </w:t>
      </w:r>
      <w:r w:rsidR="00F40390" w:rsidRPr="00927D4F">
        <w:rPr>
          <w:rFonts w:ascii="Times New Roman" w:hAnsi="Times New Roman" w:cs="Times New Roman"/>
          <w:sz w:val="28"/>
          <w:szCs w:val="28"/>
        </w:rPr>
        <w:t xml:space="preserve">«Гармонія» </w:t>
      </w:r>
      <w:r w:rsidR="00A75F36" w:rsidRPr="00927D4F">
        <w:rPr>
          <w:rFonts w:ascii="Times New Roman" w:hAnsi="Times New Roman" w:cs="Times New Roman"/>
          <w:sz w:val="28"/>
          <w:szCs w:val="28"/>
        </w:rPr>
        <w:t xml:space="preserve">з </w:t>
      </w:r>
      <w:r w:rsidR="00F40390" w:rsidRPr="00927D4F">
        <w:rPr>
          <w:rFonts w:ascii="Times New Roman" w:hAnsi="Times New Roman" w:cs="Times New Roman"/>
          <w:sz w:val="28"/>
          <w:szCs w:val="28"/>
        </w:rPr>
        <w:t xml:space="preserve">1 січня 2022 року розпочато надання </w:t>
      </w:r>
      <w:r w:rsidR="00F40390" w:rsidRPr="00927D4F">
        <w:rPr>
          <w:rFonts w:ascii="Times New Roman" w:hAnsi="Times New Roman" w:cs="Times New Roman"/>
          <w:b/>
          <w:sz w:val="28"/>
          <w:szCs w:val="28"/>
        </w:rPr>
        <w:t xml:space="preserve">послуги </w:t>
      </w:r>
      <w:r w:rsidR="00A75F36" w:rsidRPr="00927D4F">
        <w:rPr>
          <w:rFonts w:ascii="Times New Roman" w:hAnsi="Times New Roman" w:cs="Times New Roman"/>
          <w:b/>
          <w:sz w:val="28"/>
          <w:szCs w:val="28"/>
        </w:rPr>
        <w:t xml:space="preserve">раннього втручання, </w:t>
      </w:r>
      <w:r w:rsidR="00A75F36" w:rsidRPr="00927D4F">
        <w:rPr>
          <w:rFonts w:ascii="Times New Roman" w:hAnsi="Times New Roman" w:cs="Times New Roman"/>
          <w:sz w:val="28"/>
          <w:szCs w:val="28"/>
        </w:rPr>
        <w:t>для</w:t>
      </w:r>
      <w:r w:rsidR="00A75F36" w:rsidRPr="00927D4F">
        <w:rPr>
          <w:rFonts w:ascii="Times New Roman" w:hAnsi="Times New Roman" w:cs="Times New Roman"/>
          <w:b/>
          <w:sz w:val="28"/>
          <w:szCs w:val="28"/>
        </w:rPr>
        <w:t xml:space="preserve"> </w:t>
      </w:r>
      <w:r w:rsidR="00A75F36" w:rsidRPr="00927D4F">
        <w:rPr>
          <w:rFonts w:ascii="Times New Roman" w:hAnsi="Times New Roman" w:cs="Times New Roman"/>
          <w:sz w:val="28"/>
          <w:szCs w:val="28"/>
        </w:rPr>
        <w:t>д</w:t>
      </w:r>
      <w:r w:rsidR="00F40390" w:rsidRPr="00927D4F">
        <w:rPr>
          <w:rFonts w:ascii="Times New Roman" w:hAnsi="Times New Roman" w:cs="Times New Roman"/>
          <w:sz w:val="28"/>
          <w:szCs w:val="28"/>
        </w:rPr>
        <w:t>іт</w:t>
      </w:r>
      <w:r w:rsidR="00A75F36" w:rsidRPr="00927D4F">
        <w:rPr>
          <w:rFonts w:ascii="Times New Roman" w:hAnsi="Times New Roman" w:cs="Times New Roman"/>
          <w:sz w:val="28"/>
          <w:szCs w:val="28"/>
        </w:rPr>
        <w:t>ей</w:t>
      </w:r>
      <w:r w:rsidR="00F40390" w:rsidRPr="00927D4F">
        <w:rPr>
          <w:rFonts w:ascii="Times New Roman" w:hAnsi="Times New Roman" w:cs="Times New Roman"/>
          <w:sz w:val="28"/>
          <w:szCs w:val="28"/>
        </w:rPr>
        <w:t xml:space="preserve"> із порушеннями чи затримкою розвитку та їх сім’ям</w:t>
      </w:r>
      <w:r w:rsidR="00A75F36" w:rsidRPr="00927D4F">
        <w:rPr>
          <w:rFonts w:ascii="Times New Roman" w:hAnsi="Times New Roman" w:cs="Times New Roman"/>
          <w:sz w:val="28"/>
          <w:szCs w:val="28"/>
        </w:rPr>
        <w:t>.</w:t>
      </w:r>
      <w:r w:rsidR="00F40390" w:rsidRPr="00927D4F">
        <w:rPr>
          <w:rFonts w:ascii="Times New Roman" w:hAnsi="Times New Roman" w:cs="Times New Roman"/>
          <w:sz w:val="28"/>
          <w:szCs w:val="28"/>
        </w:rPr>
        <w:t xml:space="preserve"> </w:t>
      </w:r>
      <w:r w:rsidR="00A75F36" w:rsidRPr="00927D4F">
        <w:rPr>
          <w:rFonts w:ascii="Times New Roman" w:hAnsi="Times New Roman" w:cs="Times New Roman"/>
          <w:sz w:val="28"/>
          <w:szCs w:val="28"/>
        </w:rPr>
        <w:t>У</w:t>
      </w:r>
      <w:r w:rsidR="00F40390" w:rsidRPr="00927D4F">
        <w:rPr>
          <w:rFonts w:ascii="Times New Roman" w:hAnsi="Times New Roman" w:cs="Times New Roman"/>
          <w:sz w:val="28"/>
          <w:szCs w:val="28"/>
        </w:rPr>
        <w:t xml:space="preserve"> 2022 році послугу отримало 6 родин, в яких виховується 6 дітей, а у 2023 році - </w:t>
      </w:r>
      <w:r w:rsidR="00F40390" w:rsidRPr="00927D4F">
        <w:rPr>
          <w:rFonts w:ascii="Times New Roman" w:hAnsi="Times New Roman" w:cs="Times New Roman"/>
          <w:sz w:val="28"/>
          <w:szCs w:val="28"/>
          <w:shd w:val="clear" w:color="auto" w:fill="FFFFFF"/>
        </w:rPr>
        <w:t>16 родин</w:t>
      </w:r>
      <w:r w:rsidR="00A75F36" w:rsidRPr="00927D4F">
        <w:rPr>
          <w:rFonts w:ascii="Times New Roman" w:hAnsi="Times New Roman" w:cs="Times New Roman"/>
          <w:sz w:val="28"/>
          <w:szCs w:val="28"/>
          <w:shd w:val="clear" w:color="auto" w:fill="FFFFFF"/>
        </w:rPr>
        <w:t xml:space="preserve"> для </w:t>
      </w:r>
      <w:r w:rsidR="00F40390" w:rsidRPr="00927D4F">
        <w:rPr>
          <w:rFonts w:ascii="Times New Roman" w:hAnsi="Times New Roman" w:cs="Times New Roman"/>
          <w:sz w:val="28"/>
          <w:szCs w:val="28"/>
          <w:shd w:val="clear" w:color="auto" w:fill="FFFFFF"/>
        </w:rPr>
        <w:t xml:space="preserve">16 дітей (всього 380 послуг).    </w:t>
      </w:r>
    </w:p>
    <w:p w:rsidR="00BE6422" w:rsidRPr="00927D4F" w:rsidRDefault="00A75F36"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Також, с</w:t>
      </w:r>
      <w:r w:rsidR="00BE6422" w:rsidRPr="00927D4F">
        <w:rPr>
          <w:rFonts w:ascii="Times New Roman" w:hAnsi="Times New Roman" w:cs="Times New Roman"/>
          <w:sz w:val="28"/>
          <w:szCs w:val="28"/>
        </w:rPr>
        <w:t>еред напрямків роботи та реабілітаційних послуг центру</w:t>
      </w:r>
      <w:r w:rsidRPr="00927D4F">
        <w:rPr>
          <w:rFonts w:ascii="Times New Roman" w:hAnsi="Times New Roman" w:cs="Times New Roman"/>
          <w:sz w:val="28"/>
          <w:szCs w:val="28"/>
        </w:rPr>
        <w:t xml:space="preserve"> є</w:t>
      </w:r>
      <w:r w:rsidR="00BE6422" w:rsidRPr="00927D4F">
        <w:rPr>
          <w:rFonts w:ascii="Times New Roman" w:hAnsi="Times New Roman" w:cs="Times New Roman"/>
          <w:sz w:val="28"/>
          <w:szCs w:val="28"/>
        </w:rPr>
        <w:t xml:space="preserve"> психолого – педагогічна реабілітація, психологічна, соціальна-реабілітація, рання реабілітація дітей з інвалідністю та фізична реабілітація.</w:t>
      </w:r>
      <w:r w:rsidR="002D2C96" w:rsidRPr="00927D4F">
        <w:rPr>
          <w:rFonts w:ascii="Times New Roman" w:hAnsi="Times New Roman" w:cs="Times New Roman"/>
          <w:sz w:val="28"/>
          <w:szCs w:val="28"/>
        </w:rPr>
        <w:t xml:space="preserve"> </w:t>
      </w:r>
      <w:r w:rsidR="00BE6422" w:rsidRPr="00927D4F">
        <w:rPr>
          <w:rFonts w:ascii="Times New Roman" w:hAnsi="Times New Roman" w:cs="Times New Roman"/>
          <w:sz w:val="28"/>
          <w:szCs w:val="28"/>
        </w:rPr>
        <w:t>Протягом 2023 року пройшл</w:t>
      </w:r>
      <w:r w:rsidRPr="00927D4F">
        <w:rPr>
          <w:rFonts w:ascii="Times New Roman" w:hAnsi="Times New Roman" w:cs="Times New Roman"/>
          <w:sz w:val="28"/>
          <w:szCs w:val="28"/>
        </w:rPr>
        <w:t>а</w:t>
      </w:r>
      <w:r w:rsidR="00BE6422" w:rsidRPr="00927D4F">
        <w:rPr>
          <w:rFonts w:ascii="Times New Roman" w:hAnsi="Times New Roman" w:cs="Times New Roman"/>
          <w:sz w:val="28"/>
          <w:szCs w:val="28"/>
        </w:rPr>
        <w:t xml:space="preserve"> реабілітацію 131 особа з інвалідністю, віком від 0 до 35 років.</w:t>
      </w:r>
    </w:p>
    <w:p w:rsidR="00F40390" w:rsidRPr="00927D4F" w:rsidRDefault="00F40390"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У громаді медичне обслуговування дорослого та дитячого населення за напрямом реабілітація за Програмою медичних гарантій забезпечують КНП «Міська клінічна лікарня №1» та КНП «Міська лікарня «Центр матері та дитини». Така допомога надається пацієнтам відповідно до маршрутів медичного обслуговування з врахуванням права на вільний вибір лікаря.</w:t>
      </w:r>
    </w:p>
    <w:p w:rsidR="00F40390" w:rsidRPr="00927D4F" w:rsidRDefault="00727C74"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У</w:t>
      </w:r>
      <w:r w:rsidR="00F40390" w:rsidRPr="00927D4F">
        <w:rPr>
          <w:rFonts w:ascii="Times New Roman" w:hAnsi="Times New Roman" w:cs="Times New Roman"/>
          <w:sz w:val="28"/>
          <w:szCs w:val="28"/>
        </w:rPr>
        <w:t xml:space="preserve"> КНП «Міська клінічна лікарня №1» для надання реабілітаційної допомоги функціонують 2 відділення:</w:t>
      </w:r>
    </w:p>
    <w:p w:rsidR="00F40390" w:rsidRPr="00927D4F" w:rsidRDefault="00357ACE"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u w:val="single"/>
        </w:rPr>
        <w:t>К</w:t>
      </w:r>
      <w:r w:rsidR="00F40390" w:rsidRPr="00927D4F">
        <w:rPr>
          <w:rFonts w:ascii="Times New Roman" w:hAnsi="Times New Roman" w:cs="Times New Roman"/>
          <w:sz w:val="28"/>
          <w:szCs w:val="28"/>
          <w:u w:val="single"/>
        </w:rPr>
        <w:t>лінічне відділення відновного лікування та реабілітації</w:t>
      </w:r>
      <w:r w:rsidR="00F40390" w:rsidRPr="00927D4F">
        <w:rPr>
          <w:rFonts w:ascii="Times New Roman" w:hAnsi="Times New Roman" w:cs="Times New Roman"/>
          <w:sz w:val="28"/>
          <w:szCs w:val="28"/>
        </w:rPr>
        <w:t xml:space="preserve"> на 40 ліжок для стаціонарного лікування цивільних та військових пацієнтів. </w:t>
      </w:r>
      <w:r w:rsidR="00977363" w:rsidRPr="00927D4F">
        <w:rPr>
          <w:rFonts w:ascii="Times New Roman" w:hAnsi="Times New Roman" w:cs="Times New Roman"/>
          <w:sz w:val="28"/>
          <w:szCs w:val="28"/>
        </w:rPr>
        <w:t>Протягом минулого року у відділенні було проліковано 462 хворих. За надані послуги з реабілітації отримано від НСЗУ понад 5,5 млн грн.</w:t>
      </w:r>
      <w:r w:rsidR="00457077" w:rsidRPr="00927D4F">
        <w:rPr>
          <w:rFonts w:ascii="Times New Roman" w:hAnsi="Times New Roman" w:cs="Times New Roman"/>
          <w:sz w:val="28"/>
          <w:szCs w:val="28"/>
        </w:rPr>
        <w:t xml:space="preserve"> </w:t>
      </w:r>
      <w:r w:rsidR="00F40390" w:rsidRPr="00927D4F">
        <w:rPr>
          <w:rFonts w:ascii="Times New Roman" w:hAnsi="Times New Roman" w:cs="Times New Roman"/>
          <w:sz w:val="28"/>
          <w:szCs w:val="28"/>
        </w:rPr>
        <w:t>Відділення забезпечене реабілітаційним обладнанням на 90% за рахунок коштів НСЗУ</w:t>
      </w:r>
      <w:r w:rsidRPr="00927D4F">
        <w:rPr>
          <w:rFonts w:ascii="Times New Roman" w:hAnsi="Times New Roman" w:cs="Times New Roman"/>
          <w:sz w:val="28"/>
          <w:szCs w:val="28"/>
        </w:rPr>
        <w:t>,</w:t>
      </w:r>
      <w:r w:rsidR="00F40390" w:rsidRPr="00927D4F">
        <w:rPr>
          <w:rFonts w:ascii="Times New Roman" w:hAnsi="Times New Roman" w:cs="Times New Roman"/>
          <w:sz w:val="28"/>
          <w:szCs w:val="28"/>
        </w:rPr>
        <w:t xml:space="preserve"> громади</w:t>
      </w:r>
      <w:r w:rsidRPr="00927D4F">
        <w:rPr>
          <w:rFonts w:ascii="Times New Roman" w:hAnsi="Times New Roman" w:cs="Times New Roman"/>
          <w:sz w:val="28"/>
          <w:szCs w:val="28"/>
        </w:rPr>
        <w:t xml:space="preserve"> та </w:t>
      </w:r>
      <w:r w:rsidR="00977363" w:rsidRPr="00927D4F">
        <w:rPr>
          <w:rFonts w:ascii="Times New Roman" w:hAnsi="Times New Roman" w:cs="Times New Roman"/>
          <w:sz w:val="28"/>
          <w:szCs w:val="28"/>
        </w:rPr>
        <w:t xml:space="preserve">допомоги від </w:t>
      </w:r>
      <w:r w:rsidRPr="00927D4F">
        <w:rPr>
          <w:rFonts w:ascii="Times New Roman" w:hAnsi="Times New Roman" w:cs="Times New Roman"/>
          <w:sz w:val="28"/>
          <w:szCs w:val="28"/>
        </w:rPr>
        <w:t xml:space="preserve">міста-партнера </w:t>
      </w:r>
      <w:r w:rsidR="00F40390" w:rsidRPr="00927D4F">
        <w:rPr>
          <w:rFonts w:ascii="Times New Roman" w:hAnsi="Times New Roman" w:cs="Times New Roman"/>
          <w:sz w:val="28"/>
          <w:szCs w:val="28"/>
        </w:rPr>
        <w:t>Мюнстер (Німеччина)</w:t>
      </w:r>
      <w:r w:rsidR="00977363" w:rsidRPr="00927D4F">
        <w:rPr>
          <w:rFonts w:ascii="Times New Roman" w:hAnsi="Times New Roman" w:cs="Times New Roman"/>
          <w:sz w:val="28"/>
          <w:szCs w:val="28"/>
        </w:rPr>
        <w:t>.</w:t>
      </w:r>
    </w:p>
    <w:p w:rsidR="00244102" w:rsidRPr="00927D4F" w:rsidRDefault="00244102" w:rsidP="00244102">
      <w:pPr>
        <w:spacing w:line="276" w:lineRule="auto"/>
        <w:ind w:firstLine="709"/>
        <w:jc w:val="both"/>
        <w:rPr>
          <w:rFonts w:ascii="Times New Roman" w:hAnsi="Times New Roman" w:cs="Times New Roman"/>
          <w:sz w:val="28"/>
        </w:rPr>
      </w:pPr>
      <w:r w:rsidRPr="00927D4F">
        <w:rPr>
          <w:rFonts w:ascii="Times New Roman" w:hAnsi="Times New Roman" w:cs="Times New Roman"/>
          <w:sz w:val="28"/>
          <w:u w:val="single"/>
        </w:rPr>
        <w:t>Відділення відновного лікування з кабінетом фізіотерапії</w:t>
      </w:r>
      <w:r w:rsidRPr="00927D4F">
        <w:rPr>
          <w:rFonts w:ascii="Times New Roman" w:hAnsi="Times New Roman" w:cs="Times New Roman"/>
          <w:sz w:val="28"/>
        </w:rPr>
        <w:t xml:space="preserve"> для надання реабілітаційної допомоги в амбулаторних умовах за напрямами нейрореабілітації та реабілітації пацієнтів з захворюваннями (травмуванням) опорно-рухового апарату. На даний момент </w:t>
      </w:r>
      <w:r w:rsidRPr="00927D4F">
        <w:rPr>
          <w:rFonts w:ascii="Times New Roman" w:hAnsi="Times New Roman" w:cs="Times New Roman"/>
          <w:sz w:val="28"/>
          <w:szCs w:val="28"/>
        </w:rPr>
        <w:t>проліковано 160 пацієнтів. За надані послуги з реабілітації отримано від НСЗУ понад 1,4 млн грн.</w:t>
      </w:r>
    </w:p>
    <w:p w:rsidR="00F40390" w:rsidRPr="00927D4F" w:rsidRDefault="00727C74"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У</w:t>
      </w:r>
      <w:r w:rsidR="00F40390" w:rsidRPr="00927D4F">
        <w:rPr>
          <w:rFonts w:ascii="Times New Roman" w:hAnsi="Times New Roman" w:cs="Times New Roman"/>
          <w:sz w:val="28"/>
          <w:szCs w:val="28"/>
        </w:rPr>
        <w:t xml:space="preserve"> КНП «Міська лікарня «Центр матері та дитини» реабілітаційні медичні послуги надаються у лікувально-реабілітаційному відділенні. </w:t>
      </w:r>
      <w:r w:rsidR="00DA1B70" w:rsidRPr="00927D4F">
        <w:rPr>
          <w:rFonts w:ascii="Times New Roman" w:hAnsi="Times New Roman" w:cs="Times New Roman"/>
          <w:sz w:val="28"/>
          <w:szCs w:val="28"/>
        </w:rPr>
        <w:t>У</w:t>
      </w:r>
      <w:r w:rsidR="00F40390" w:rsidRPr="00927D4F">
        <w:rPr>
          <w:rFonts w:ascii="Times New Roman" w:hAnsi="Times New Roman" w:cs="Times New Roman"/>
          <w:sz w:val="28"/>
          <w:szCs w:val="28"/>
        </w:rPr>
        <w:t xml:space="preserve"> відповідності до вимог НСЗУ придбано за кошти громади реабілітаційне обладнання. </w:t>
      </w:r>
      <w:r w:rsidR="00DA1B70" w:rsidRPr="00927D4F">
        <w:rPr>
          <w:rFonts w:ascii="Times New Roman" w:hAnsi="Times New Roman" w:cs="Times New Roman"/>
          <w:sz w:val="28"/>
          <w:szCs w:val="28"/>
        </w:rPr>
        <w:t>П</w:t>
      </w:r>
      <w:r w:rsidR="00F40390" w:rsidRPr="00927D4F">
        <w:rPr>
          <w:rFonts w:ascii="Times New Roman" w:hAnsi="Times New Roman" w:cs="Times New Roman"/>
          <w:sz w:val="28"/>
          <w:szCs w:val="28"/>
        </w:rPr>
        <w:t>ролікован</w:t>
      </w:r>
      <w:r w:rsidR="00DA1B70" w:rsidRPr="00927D4F">
        <w:rPr>
          <w:rFonts w:ascii="Times New Roman" w:hAnsi="Times New Roman" w:cs="Times New Roman"/>
          <w:sz w:val="28"/>
          <w:szCs w:val="28"/>
        </w:rPr>
        <w:t>о</w:t>
      </w:r>
      <w:r w:rsidR="00F40390" w:rsidRPr="00927D4F">
        <w:rPr>
          <w:rFonts w:ascii="Times New Roman" w:hAnsi="Times New Roman" w:cs="Times New Roman"/>
          <w:sz w:val="28"/>
          <w:szCs w:val="28"/>
        </w:rPr>
        <w:t xml:space="preserve"> 87 пацієнтів віком від 0 до 18 років. </w:t>
      </w:r>
    </w:p>
    <w:p w:rsidR="00F40390" w:rsidRPr="00927D4F" w:rsidRDefault="00F40390"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Для розвитку реабілітаційної допомоги </w:t>
      </w:r>
      <w:r w:rsidR="0000644A" w:rsidRPr="00927D4F">
        <w:rPr>
          <w:rFonts w:ascii="Times New Roman" w:hAnsi="Times New Roman" w:cs="Times New Roman"/>
          <w:sz w:val="28"/>
          <w:szCs w:val="28"/>
        </w:rPr>
        <w:t>у ВМТГ</w:t>
      </w:r>
      <w:r w:rsidRPr="00927D4F">
        <w:rPr>
          <w:rFonts w:ascii="Times New Roman" w:hAnsi="Times New Roman" w:cs="Times New Roman"/>
          <w:sz w:val="28"/>
          <w:szCs w:val="28"/>
        </w:rPr>
        <w:t xml:space="preserve"> активно розвивається міжнародне партнерство з містами Нансі (Франція) та Мюнстер (Німеччина). Проведені консультації та зустрічі з іноземними партнерами спрямовані на обмін досвідом фахівців комунальних закладів громади та медичних спільнот. Визначено подальші кроки співробітництва для впровадження заходів з розвитку реабілітації та протезування.</w:t>
      </w:r>
    </w:p>
    <w:p w:rsidR="00EF44FB" w:rsidRPr="00927D4F" w:rsidRDefault="00EF44FB"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У 2023 році 225 дітей від 0 до 18 років, 360 разів проходили реабілітацію в ДРУ «Центр комплексної реабілітації для дітей з інвалідністю «Промінь»»; 77 осіб з інвалідністю в ДРУ «Центр комплексної реабілітації для осіб з інвалідністю «Поділля» та 2 особи в ДРУ «Всеукраїнський центр комплексної реабілітації для осіб з інвалідністю» у Київській області. </w:t>
      </w:r>
    </w:p>
    <w:p w:rsidR="00F40390" w:rsidRPr="00927D4F" w:rsidRDefault="00F40390"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Починаючи з 2019 року</w:t>
      </w:r>
      <w:r w:rsidR="00727C74" w:rsidRPr="00927D4F">
        <w:rPr>
          <w:rFonts w:ascii="Times New Roman" w:hAnsi="Times New Roman" w:cs="Times New Roman"/>
          <w:sz w:val="28"/>
          <w:szCs w:val="28"/>
        </w:rPr>
        <w:t>,</w:t>
      </w:r>
      <w:r w:rsidRPr="00927D4F">
        <w:rPr>
          <w:rFonts w:ascii="Times New Roman" w:hAnsi="Times New Roman" w:cs="Times New Roman"/>
          <w:sz w:val="28"/>
          <w:szCs w:val="28"/>
        </w:rPr>
        <w:t xml:space="preserve"> запроваджений механізм забезпечення заходами з реабілітації дітей з інвалідністю за принципом «гроші ходять за людиною», дозволяє забезпечити адресність, прозорість та підвищити якість надання реабілітаційних послуг. </w:t>
      </w:r>
    </w:p>
    <w:p w:rsidR="00F40390" w:rsidRPr="00927D4F" w:rsidRDefault="00BE6422"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Так у</w:t>
      </w:r>
      <w:r w:rsidR="00F40390" w:rsidRPr="00927D4F">
        <w:rPr>
          <w:rFonts w:ascii="Times New Roman" w:hAnsi="Times New Roman" w:cs="Times New Roman"/>
          <w:sz w:val="28"/>
          <w:szCs w:val="28"/>
        </w:rPr>
        <w:t xml:space="preserve"> 2023 році 158 дітей, включаючи 11 ВПО, подали заявки на отримання реабілітаційних послуг, відповідно до Порядку використання коштів з державного бюджету. Загалом у 2023 році для реабілітації 99 дітей з інвалідністю </w:t>
      </w:r>
      <w:r w:rsidR="0000644A" w:rsidRPr="00927D4F">
        <w:rPr>
          <w:rFonts w:ascii="Times New Roman" w:hAnsi="Times New Roman" w:cs="Times New Roman"/>
          <w:sz w:val="28"/>
          <w:szCs w:val="28"/>
        </w:rPr>
        <w:t xml:space="preserve">використано </w:t>
      </w:r>
      <w:r w:rsidR="00F40390" w:rsidRPr="00927D4F">
        <w:rPr>
          <w:rFonts w:ascii="Times New Roman" w:hAnsi="Times New Roman" w:cs="Times New Roman"/>
          <w:sz w:val="28"/>
          <w:szCs w:val="28"/>
        </w:rPr>
        <w:t>2,4 млн грн.</w:t>
      </w:r>
    </w:p>
    <w:p w:rsidR="006F6D8F" w:rsidRPr="00927D4F" w:rsidRDefault="006F6D8F" w:rsidP="006F6D8F">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За інформацією Фонду соціального захисту осіб з інвалідністю у 2022 році 211 </w:t>
      </w:r>
      <w:r w:rsidR="00C56FD0" w:rsidRPr="00927D4F">
        <w:rPr>
          <w:rFonts w:ascii="Times New Roman" w:hAnsi="Times New Roman" w:cs="Times New Roman"/>
          <w:sz w:val="28"/>
          <w:szCs w:val="28"/>
        </w:rPr>
        <w:t xml:space="preserve">дітей </w:t>
      </w:r>
      <w:r w:rsidRPr="00927D4F">
        <w:rPr>
          <w:rFonts w:ascii="Times New Roman" w:hAnsi="Times New Roman" w:cs="Times New Roman"/>
          <w:sz w:val="28"/>
          <w:szCs w:val="28"/>
        </w:rPr>
        <w:t>з інвалідністю пройшл</w:t>
      </w:r>
      <w:r w:rsidR="00C56FD0" w:rsidRPr="00927D4F">
        <w:rPr>
          <w:rFonts w:ascii="Times New Roman" w:hAnsi="Times New Roman" w:cs="Times New Roman"/>
          <w:sz w:val="28"/>
          <w:szCs w:val="28"/>
        </w:rPr>
        <w:t>и</w:t>
      </w:r>
      <w:r w:rsidRPr="00927D4F">
        <w:rPr>
          <w:rFonts w:ascii="Times New Roman" w:hAnsi="Times New Roman" w:cs="Times New Roman"/>
          <w:sz w:val="28"/>
          <w:szCs w:val="28"/>
        </w:rPr>
        <w:t xml:space="preserve"> реабілітацію у центрах реабілітації України.</w:t>
      </w:r>
    </w:p>
    <w:p w:rsidR="008E758F" w:rsidRPr="00927D4F" w:rsidRDefault="00727C74"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У</w:t>
      </w:r>
      <w:r w:rsidR="008E758F" w:rsidRPr="00927D4F">
        <w:rPr>
          <w:rFonts w:ascii="Times New Roman" w:hAnsi="Times New Roman" w:cs="Times New Roman"/>
          <w:sz w:val="28"/>
          <w:szCs w:val="28"/>
        </w:rPr>
        <w:t xml:space="preserve"> рамках послуги супроводу під час інклюзивного навчання у минулому році з бюджету громади витрачено 393,6 тис. грн</w:t>
      </w:r>
      <w:r w:rsidR="00E80844" w:rsidRPr="00927D4F">
        <w:rPr>
          <w:rFonts w:ascii="Times New Roman" w:hAnsi="Times New Roman" w:cs="Times New Roman"/>
          <w:sz w:val="28"/>
          <w:szCs w:val="28"/>
        </w:rPr>
        <w:t xml:space="preserve">, послугу отримала </w:t>
      </w:r>
      <w:r w:rsidR="008E758F" w:rsidRPr="00927D4F">
        <w:rPr>
          <w:rFonts w:ascii="Times New Roman" w:hAnsi="Times New Roman" w:cs="Times New Roman"/>
          <w:sz w:val="28"/>
          <w:szCs w:val="28"/>
        </w:rPr>
        <w:t xml:space="preserve">41 дитина </w:t>
      </w:r>
      <w:r w:rsidR="00E80844" w:rsidRPr="00927D4F">
        <w:rPr>
          <w:rFonts w:ascii="Times New Roman" w:hAnsi="Times New Roman" w:cs="Times New Roman"/>
          <w:sz w:val="28"/>
          <w:szCs w:val="28"/>
        </w:rPr>
        <w:t xml:space="preserve">у </w:t>
      </w:r>
      <w:r w:rsidR="008E758F" w:rsidRPr="00927D4F">
        <w:rPr>
          <w:rFonts w:ascii="Times New Roman" w:hAnsi="Times New Roman" w:cs="Times New Roman"/>
          <w:sz w:val="28"/>
          <w:szCs w:val="28"/>
        </w:rPr>
        <w:t xml:space="preserve">закладах дошкільної та шкільної освіти. </w:t>
      </w:r>
    </w:p>
    <w:p w:rsidR="00F40390" w:rsidRPr="00927D4F" w:rsidRDefault="00062DF4"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Н</w:t>
      </w:r>
      <w:r w:rsidR="00F40390" w:rsidRPr="00927D4F">
        <w:rPr>
          <w:rFonts w:ascii="Times New Roman" w:hAnsi="Times New Roman" w:cs="Times New Roman"/>
          <w:sz w:val="28"/>
          <w:szCs w:val="28"/>
        </w:rPr>
        <w:t xml:space="preserve">а базі </w:t>
      </w:r>
      <w:r w:rsidR="00727C74" w:rsidRPr="00927D4F">
        <w:rPr>
          <w:rFonts w:ascii="Times New Roman" w:hAnsi="Times New Roman" w:cs="Times New Roman"/>
          <w:sz w:val="28"/>
          <w:szCs w:val="28"/>
        </w:rPr>
        <w:t>Вінницького аналітично-просвітницького центру «</w:t>
      </w:r>
      <w:r w:rsidR="00F40390" w:rsidRPr="00927D4F">
        <w:rPr>
          <w:rFonts w:ascii="Times New Roman" w:hAnsi="Times New Roman" w:cs="Times New Roman"/>
          <w:sz w:val="28"/>
          <w:szCs w:val="28"/>
        </w:rPr>
        <w:t>Ветеранськ</w:t>
      </w:r>
      <w:r w:rsidR="00727C74" w:rsidRPr="00927D4F">
        <w:rPr>
          <w:rFonts w:ascii="Times New Roman" w:hAnsi="Times New Roman" w:cs="Times New Roman"/>
          <w:sz w:val="28"/>
          <w:szCs w:val="28"/>
        </w:rPr>
        <w:t>ий</w:t>
      </w:r>
      <w:r w:rsidR="00F40390" w:rsidRPr="00927D4F">
        <w:rPr>
          <w:rFonts w:ascii="Times New Roman" w:hAnsi="Times New Roman" w:cs="Times New Roman"/>
          <w:sz w:val="28"/>
          <w:szCs w:val="28"/>
        </w:rPr>
        <w:t xml:space="preserve"> прост</w:t>
      </w:r>
      <w:r w:rsidR="00727C74" w:rsidRPr="00927D4F">
        <w:rPr>
          <w:rFonts w:ascii="Times New Roman" w:hAnsi="Times New Roman" w:cs="Times New Roman"/>
          <w:sz w:val="28"/>
          <w:szCs w:val="28"/>
        </w:rPr>
        <w:t>і</w:t>
      </w:r>
      <w:r w:rsidR="00F40390" w:rsidRPr="00927D4F">
        <w:rPr>
          <w:rFonts w:ascii="Times New Roman" w:hAnsi="Times New Roman" w:cs="Times New Roman"/>
          <w:sz w:val="28"/>
          <w:szCs w:val="28"/>
        </w:rPr>
        <w:t>р</w:t>
      </w:r>
      <w:r w:rsidR="00727C74" w:rsidRPr="00927D4F">
        <w:rPr>
          <w:rFonts w:ascii="Times New Roman" w:hAnsi="Times New Roman" w:cs="Times New Roman"/>
          <w:sz w:val="28"/>
          <w:szCs w:val="28"/>
        </w:rPr>
        <w:t>»</w:t>
      </w:r>
      <w:r w:rsidR="00F40390" w:rsidRPr="00927D4F">
        <w:rPr>
          <w:rFonts w:ascii="Times New Roman" w:hAnsi="Times New Roman" w:cs="Times New Roman"/>
          <w:sz w:val="28"/>
          <w:szCs w:val="28"/>
        </w:rPr>
        <w:t xml:space="preserve"> для військовослужбовців та членів їх родин проводять різноманітні заходи з метою покращення психоемоційного стану, ментального здоров’я та психологічного розвантаження – глинотерапія, арт-терапія, сеанси йоги, вивчення іноземних мов тощо.</w:t>
      </w:r>
    </w:p>
    <w:p w:rsidR="00EC349C" w:rsidRPr="00927D4F" w:rsidRDefault="00EC349C" w:rsidP="00C71E22">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У 2023 році проведено 9 зустрічей із членами сімей загиблих (померлих) Захисників та Захисниць, якими охоплено понад 300 осіб. Метою таких зустрічей є роз’яснювальна робота щодо норм законодавства в сфері підтримки цієї категорії населення, а також ознайомлення їх із заходами щодо соціальної та фінансової підтримки</w:t>
      </w:r>
      <w:r w:rsidR="00062DF4" w:rsidRPr="00927D4F">
        <w:rPr>
          <w:rFonts w:ascii="Times New Roman" w:hAnsi="Times New Roman" w:cs="Times New Roman"/>
          <w:sz w:val="28"/>
          <w:szCs w:val="28"/>
        </w:rPr>
        <w:t>.</w:t>
      </w:r>
    </w:p>
    <w:p w:rsidR="00603C65" w:rsidRPr="00927D4F" w:rsidRDefault="00603C65" w:rsidP="00C71E22">
      <w:pPr>
        <w:pStyle w:val="a9"/>
        <w:spacing w:line="276" w:lineRule="auto"/>
        <w:ind w:left="0" w:firstLine="567"/>
        <w:jc w:val="both"/>
        <w:rPr>
          <w:rFonts w:ascii="Times New Roman" w:hAnsi="Times New Roman" w:cs="Times New Roman"/>
          <w:sz w:val="28"/>
        </w:rPr>
      </w:pPr>
      <w:r w:rsidRPr="00927D4F">
        <w:rPr>
          <w:rFonts w:ascii="Times New Roman" w:hAnsi="Times New Roman" w:cs="Times New Roman"/>
          <w:sz w:val="28"/>
        </w:rPr>
        <w:t>Наразі у громаді 136 спортивних споруд пристосовані для занять адаптивним спортом, в т.ч. 48 площинних спортспоруд, 40 спортзалів, 1 плавальний басейн, 21 спортмайданчик (в т.ч. 4 мультимайданчики з тренажерним обладнанням) тощо.</w:t>
      </w:r>
    </w:p>
    <w:p w:rsidR="00603C65" w:rsidRPr="00927D4F" w:rsidRDefault="0000644A" w:rsidP="00C71E22">
      <w:pPr>
        <w:autoSpaceDE w:val="0"/>
        <w:autoSpaceDN w:val="0"/>
        <w:spacing w:line="276" w:lineRule="auto"/>
        <w:ind w:firstLine="708"/>
        <w:jc w:val="both"/>
        <w:rPr>
          <w:rFonts w:ascii="Times New Roman" w:hAnsi="Times New Roman" w:cs="Times New Roman"/>
          <w:sz w:val="28"/>
        </w:rPr>
      </w:pPr>
      <w:r w:rsidRPr="00927D4F">
        <w:rPr>
          <w:rFonts w:ascii="Times New Roman" w:hAnsi="Times New Roman" w:cs="Times New Roman"/>
          <w:sz w:val="28"/>
        </w:rPr>
        <w:t xml:space="preserve">Протягом </w:t>
      </w:r>
      <w:r w:rsidR="00603C65" w:rsidRPr="00927D4F">
        <w:rPr>
          <w:rFonts w:ascii="Times New Roman" w:hAnsi="Times New Roman" w:cs="Times New Roman"/>
          <w:sz w:val="28"/>
        </w:rPr>
        <w:t>2023 ро</w:t>
      </w:r>
      <w:r w:rsidRPr="00927D4F">
        <w:rPr>
          <w:rFonts w:ascii="Times New Roman" w:hAnsi="Times New Roman" w:cs="Times New Roman"/>
          <w:sz w:val="28"/>
        </w:rPr>
        <w:t>ку</w:t>
      </w:r>
      <w:r w:rsidR="00603C65" w:rsidRPr="00927D4F">
        <w:rPr>
          <w:rFonts w:ascii="Times New Roman" w:hAnsi="Times New Roman" w:cs="Times New Roman"/>
          <w:sz w:val="28"/>
        </w:rPr>
        <w:t xml:space="preserve"> відбулися дві спартакіади з 9-ти видів спорту, відкритий турнір з риболовного спорту для військових, волонтерів та осіб з інвалідністю, турнір з боулінгу для військових, які проходять реабілітацію, проведено 16 заходів з підготовки до участі у Всеукраїнських змаганнях серед спортсменів з інвалідністю, відзначено 25 спортсменів з інвалідністю преміями міської ради та призначено 10 стипендій для них за високі спортивні досягнення на суму 504,0 тис. грн.</w:t>
      </w:r>
    </w:p>
    <w:p w:rsidR="00603C65" w:rsidRPr="00927D4F" w:rsidRDefault="00603C65" w:rsidP="00C71E22">
      <w:pPr>
        <w:autoSpaceDE w:val="0"/>
        <w:autoSpaceDN w:val="0"/>
        <w:spacing w:line="276" w:lineRule="auto"/>
        <w:ind w:firstLine="708"/>
        <w:jc w:val="both"/>
        <w:rPr>
          <w:rFonts w:ascii="Times New Roman" w:hAnsi="Times New Roman" w:cs="Times New Roman"/>
          <w:sz w:val="28"/>
        </w:rPr>
      </w:pPr>
      <w:r w:rsidRPr="00927D4F">
        <w:rPr>
          <w:rFonts w:ascii="Times New Roman" w:hAnsi="Times New Roman" w:cs="Times New Roman"/>
          <w:sz w:val="28"/>
        </w:rPr>
        <w:t>Фінансування галузі фізичної культури і спорту міської ради в розрізі видатків на розвиток інваспорту складає 261,5 тис. грн, а також на фізкультурно-оздоровчі заходи 150,0 тис. грн.</w:t>
      </w:r>
    </w:p>
    <w:p w:rsidR="00603C65" w:rsidRPr="00927D4F" w:rsidRDefault="008B4F7E" w:rsidP="00C71E22">
      <w:pPr>
        <w:autoSpaceDE w:val="0"/>
        <w:autoSpaceDN w:val="0"/>
        <w:spacing w:line="276" w:lineRule="auto"/>
        <w:ind w:firstLine="708"/>
        <w:jc w:val="both"/>
        <w:rPr>
          <w:rFonts w:ascii="Times New Roman" w:hAnsi="Times New Roman" w:cs="Times New Roman"/>
          <w:sz w:val="28"/>
        </w:rPr>
      </w:pPr>
      <w:r w:rsidRPr="00927D4F">
        <w:rPr>
          <w:rFonts w:ascii="Times New Roman" w:hAnsi="Times New Roman" w:cs="Times New Roman"/>
          <w:sz w:val="28"/>
        </w:rPr>
        <w:t xml:space="preserve">Міською дитячо-юнацькою спортивною школою </w:t>
      </w:r>
      <w:r w:rsidR="000A167A" w:rsidRPr="00927D4F">
        <w:rPr>
          <w:rFonts w:ascii="Times New Roman" w:hAnsi="Times New Roman" w:cs="Times New Roman"/>
          <w:sz w:val="28"/>
        </w:rPr>
        <w:t>у минулому році</w:t>
      </w:r>
      <w:r w:rsidR="00603C65" w:rsidRPr="00927D4F">
        <w:rPr>
          <w:rFonts w:ascii="Times New Roman" w:hAnsi="Times New Roman" w:cs="Times New Roman"/>
          <w:sz w:val="28"/>
        </w:rPr>
        <w:t xml:space="preserve"> надали безоплатно спортивні зали військовослужбовцям з інвалідністю, навчається безкоштовно 108 дітей, чиї батьки є учасниками бойових дій, працевлаштовано 7 </w:t>
      </w:r>
      <w:r w:rsidR="00D75DA9" w:rsidRPr="00927D4F">
        <w:rPr>
          <w:rFonts w:ascii="Times New Roman" w:hAnsi="Times New Roman" w:cs="Times New Roman"/>
          <w:sz w:val="28"/>
        </w:rPr>
        <w:t>ВПО</w:t>
      </w:r>
      <w:r w:rsidR="00603C65" w:rsidRPr="00927D4F">
        <w:rPr>
          <w:rFonts w:ascii="Times New Roman" w:hAnsi="Times New Roman" w:cs="Times New Roman"/>
          <w:sz w:val="28"/>
        </w:rPr>
        <w:t xml:space="preserve">, навчається безкоштовно 139 вихованців з числа </w:t>
      </w:r>
      <w:r w:rsidR="00D75DA9" w:rsidRPr="00927D4F">
        <w:rPr>
          <w:rFonts w:ascii="Times New Roman" w:hAnsi="Times New Roman" w:cs="Times New Roman"/>
          <w:sz w:val="28"/>
        </w:rPr>
        <w:t>ВПО</w:t>
      </w:r>
      <w:r w:rsidR="00603C65" w:rsidRPr="00927D4F">
        <w:rPr>
          <w:rFonts w:ascii="Times New Roman" w:hAnsi="Times New Roman" w:cs="Times New Roman"/>
          <w:sz w:val="28"/>
        </w:rPr>
        <w:t xml:space="preserve">, організовано низку спортивних заходів у дитячому таборі «Вінниця – Маріуполь 2023», включаючи виставку </w:t>
      </w:r>
      <w:r w:rsidRPr="00927D4F">
        <w:rPr>
          <w:rFonts w:ascii="Times New Roman" w:hAnsi="Times New Roman" w:cs="Times New Roman"/>
          <w:sz w:val="28"/>
        </w:rPr>
        <w:t>міської дитячо-юнацької спортивної школи</w:t>
      </w:r>
      <w:r w:rsidR="00603C65" w:rsidRPr="00927D4F">
        <w:rPr>
          <w:rFonts w:ascii="Times New Roman" w:hAnsi="Times New Roman" w:cs="Times New Roman"/>
          <w:sz w:val="28"/>
        </w:rPr>
        <w:t>, майстер-класи та заходи для дітей</w:t>
      </w:r>
      <w:r w:rsidR="0000644A" w:rsidRPr="00927D4F">
        <w:rPr>
          <w:rFonts w:ascii="Times New Roman" w:hAnsi="Times New Roman" w:cs="Times New Roman"/>
          <w:sz w:val="28"/>
        </w:rPr>
        <w:t xml:space="preserve"> ВПО</w:t>
      </w:r>
      <w:r w:rsidR="00603C65" w:rsidRPr="00927D4F">
        <w:rPr>
          <w:rFonts w:ascii="Times New Roman" w:hAnsi="Times New Roman" w:cs="Times New Roman"/>
          <w:sz w:val="28"/>
        </w:rPr>
        <w:t>.</w:t>
      </w:r>
    </w:p>
    <w:p w:rsidR="00F40390" w:rsidRPr="00927D4F" w:rsidRDefault="00F40390" w:rsidP="00317FDD">
      <w:pPr>
        <w:pStyle w:val="a7"/>
        <w:spacing w:line="276" w:lineRule="auto"/>
        <w:ind w:firstLine="708"/>
        <w:jc w:val="both"/>
        <w:rPr>
          <w:rFonts w:ascii="Times New Roman" w:hAnsi="Times New Roman" w:cs="Times New Roman"/>
          <w:b/>
          <w:color w:val="1F1F1F"/>
          <w:sz w:val="28"/>
          <w:szCs w:val="28"/>
          <w:shd w:val="clear" w:color="auto" w:fill="FFFFFF"/>
        </w:rPr>
      </w:pPr>
    </w:p>
    <w:p w:rsidR="001205A9" w:rsidRPr="00927D4F" w:rsidRDefault="001205A9" w:rsidP="00317FDD">
      <w:pPr>
        <w:pStyle w:val="a7"/>
        <w:spacing w:line="276" w:lineRule="auto"/>
        <w:ind w:firstLine="708"/>
        <w:jc w:val="both"/>
        <w:rPr>
          <w:rFonts w:ascii="Times New Roman" w:hAnsi="Times New Roman" w:cs="Times New Roman"/>
          <w:b/>
          <w:sz w:val="28"/>
          <w:szCs w:val="28"/>
        </w:rPr>
      </w:pPr>
      <w:r w:rsidRPr="00927D4F">
        <w:rPr>
          <w:rFonts w:ascii="Times New Roman" w:hAnsi="Times New Roman" w:cs="Times New Roman"/>
          <w:b/>
          <w:sz w:val="28"/>
          <w:szCs w:val="28"/>
        </w:rPr>
        <w:t xml:space="preserve">Освітня </w:t>
      </w:r>
      <w:r w:rsidRPr="00927D4F">
        <w:rPr>
          <w:rFonts w:ascii="Times New Roman" w:hAnsi="Times New Roman" w:cs="Times New Roman"/>
          <w:b/>
          <w:color w:val="1F1F1F"/>
          <w:sz w:val="28"/>
          <w:szCs w:val="28"/>
          <w:shd w:val="clear" w:color="auto" w:fill="FFFFFF"/>
        </w:rPr>
        <w:t>безбар’єрність</w:t>
      </w:r>
      <w:r w:rsidR="00E9714E" w:rsidRPr="00927D4F">
        <w:rPr>
          <w:rFonts w:ascii="Times New Roman" w:hAnsi="Times New Roman" w:cs="Times New Roman"/>
          <w:b/>
          <w:color w:val="1F1F1F"/>
          <w:sz w:val="28"/>
          <w:szCs w:val="28"/>
          <w:shd w:val="clear" w:color="auto" w:fill="FFFFFF"/>
        </w:rPr>
        <w:t>,</w:t>
      </w:r>
      <w:r w:rsidR="00E9714E" w:rsidRPr="00927D4F">
        <w:rPr>
          <w:rFonts w:ascii="Times New Roman" w:hAnsi="Times New Roman" w:cs="Times New Roman"/>
          <w:color w:val="1F1F1F"/>
          <w:sz w:val="28"/>
          <w:szCs w:val="28"/>
          <w:shd w:val="clear" w:color="auto" w:fill="FFFFFF"/>
        </w:rPr>
        <w:t xml:space="preserve"> полягає у створені рівних можливостей та вільного доступу до освіти, зокрема освіти протягом життя, а також здобуття іншої професії, підвищення кваліфікації та опанування додаткових компетентностей.</w:t>
      </w:r>
      <w:r w:rsidRPr="00927D4F">
        <w:rPr>
          <w:rFonts w:ascii="Times New Roman" w:hAnsi="Times New Roman" w:cs="Times New Roman"/>
          <w:b/>
          <w:sz w:val="28"/>
          <w:szCs w:val="28"/>
        </w:rPr>
        <w:t xml:space="preserve"> </w:t>
      </w:r>
    </w:p>
    <w:p w:rsidR="00516FBB" w:rsidRPr="00927D4F" w:rsidRDefault="00516FBB" w:rsidP="00516FBB">
      <w:pPr>
        <w:spacing w:line="276" w:lineRule="auto"/>
        <w:ind w:firstLine="709"/>
        <w:jc w:val="both"/>
        <w:rPr>
          <w:rFonts w:ascii="Times New Roman" w:hAnsi="Times New Roman" w:cs="Times New Roman"/>
          <w:sz w:val="28"/>
          <w:szCs w:val="28"/>
        </w:rPr>
      </w:pPr>
    </w:p>
    <w:p w:rsidR="00516FBB" w:rsidRPr="00927D4F" w:rsidRDefault="00516FBB" w:rsidP="00516FBB">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Навчання впродовж життя — світовий тренд, який є доступним для вінничан та вінничанок також і завдяки партнерам ГО «Центр Поділля-Соціум», яка розвиває цей напрям у Вінниці та Україні уже понад 13 років.</w:t>
      </w:r>
    </w:p>
    <w:p w:rsidR="00516FBB" w:rsidRPr="00927D4F" w:rsidRDefault="00516FBB" w:rsidP="00516FBB">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ГО «Центр Поділля-Соціум» </w:t>
      </w:r>
      <w:r w:rsidR="00E5712C" w:rsidRPr="00927D4F">
        <w:rPr>
          <w:rFonts w:ascii="Times New Roman" w:hAnsi="Times New Roman" w:cs="Times New Roman"/>
          <w:sz w:val="28"/>
          <w:szCs w:val="28"/>
        </w:rPr>
        <w:t xml:space="preserve">у 2010 році </w:t>
      </w:r>
      <w:r w:rsidRPr="00927D4F">
        <w:rPr>
          <w:rFonts w:ascii="Times New Roman" w:hAnsi="Times New Roman" w:cs="Times New Roman"/>
          <w:sz w:val="28"/>
          <w:szCs w:val="28"/>
        </w:rPr>
        <w:t>започаткувала проєкт «Вечірній народний університет «Третій вік» для людей старшого покоління, а у 2021 році розпочався довгостроковий масштабний проєкт «Центр освіти дорослих» у Вінниці. Вони спрямовані на розвиток особистості вінничан і ВПО через курси для дорослих у дружній атмосфері однодумців.</w:t>
      </w:r>
    </w:p>
    <w:p w:rsidR="00516FBB" w:rsidRPr="00927D4F" w:rsidRDefault="00516FBB"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У 2013 році у Вінницькому міському територіальному центрі створено відділення денного перебування, що надає послугу соціальної адаптації. Зараз відділення має п’ять факультетів і 14 гуртків, серед яких - факультет комп’ютерної та мобільної грамотності. Протягом 2023 року послугу соціальної адаптації отримали 982 особи похилого віку та особи з інвалідністю. </w:t>
      </w:r>
    </w:p>
    <w:p w:rsidR="00E5712C" w:rsidRPr="00927D4F" w:rsidRDefault="00E5712C"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Центр Освіти Дорослих в громаді розпочав свою діяльність 19 лютого 2021 року, надаючи безкоштовні курси більш ніж за 15 напрямами для різних категорій дорослого населення. Протягом 2021-2023 років проведено </w:t>
      </w:r>
      <w:r w:rsidR="0037559B" w:rsidRPr="00927D4F">
        <w:rPr>
          <w:rFonts w:ascii="Times New Roman" w:hAnsi="Times New Roman" w:cs="Times New Roman"/>
          <w:sz w:val="28"/>
          <w:szCs w:val="28"/>
        </w:rPr>
        <w:t>такі</w:t>
      </w:r>
      <w:r w:rsidRPr="00927D4F">
        <w:rPr>
          <w:rFonts w:ascii="Times New Roman" w:hAnsi="Times New Roman" w:cs="Times New Roman"/>
          <w:sz w:val="28"/>
          <w:szCs w:val="28"/>
        </w:rPr>
        <w:t xml:space="preserve"> навчальні заходи:</w:t>
      </w:r>
    </w:p>
    <w:p w:rsidR="00E5712C" w:rsidRPr="00927D4F" w:rsidRDefault="00E5712C" w:rsidP="00C03B8B">
      <w:pPr>
        <w:tabs>
          <w:tab w:val="left" w:pos="284"/>
        </w:tabs>
        <w:spacing w:line="276" w:lineRule="auto"/>
        <w:jc w:val="both"/>
        <w:rPr>
          <w:rFonts w:ascii="Times New Roman" w:hAnsi="Times New Roman" w:cs="Times New Roman"/>
          <w:sz w:val="28"/>
          <w:szCs w:val="28"/>
        </w:rPr>
      </w:pPr>
      <w:r w:rsidRPr="00927D4F">
        <w:rPr>
          <w:rFonts w:ascii="Times New Roman" w:hAnsi="Times New Roman" w:cs="Times New Roman"/>
          <w:sz w:val="28"/>
          <w:szCs w:val="28"/>
        </w:rPr>
        <w:t>-</w:t>
      </w:r>
      <w:r w:rsidRPr="00927D4F">
        <w:rPr>
          <w:rFonts w:ascii="Times New Roman" w:hAnsi="Times New Roman" w:cs="Times New Roman"/>
          <w:sz w:val="28"/>
          <w:szCs w:val="28"/>
        </w:rPr>
        <w:tab/>
        <w:t>курси сучасних технологій</w:t>
      </w:r>
      <w:r w:rsidR="00C71E22" w:rsidRPr="00927D4F">
        <w:rPr>
          <w:rFonts w:ascii="Times New Roman" w:hAnsi="Times New Roman" w:cs="Times New Roman"/>
          <w:sz w:val="28"/>
          <w:szCs w:val="28"/>
        </w:rPr>
        <w:t xml:space="preserve"> (</w:t>
      </w:r>
      <w:r w:rsidRPr="00927D4F">
        <w:rPr>
          <w:rFonts w:ascii="Times New Roman" w:hAnsi="Times New Roman" w:cs="Times New Roman"/>
          <w:sz w:val="28"/>
          <w:szCs w:val="28"/>
        </w:rPr>
        <w:t>2000 учасників</w:t>
      </w:r>
      <w:r w:rsidR="00C71E22" w:rsidRPr="00927D4F">
        <w:rPr>
          <w:rFonts w:ascii="Times New Roman" w:hAnsi="Times New Roman" w:cs="Times New Roman"/>
          <w:sz w:val="28"/>
          <w:szCs w:val="28"/>
        </w:rPr>
        <w:t xml:space="preserve">, з них </w:t>
      </w:r>
      <w:r w:rsidRPr="00927D4F">
        <w:rPr>
          <w:rFonts w:ascii="Times New Roman" w:hAnsi="Times New Roman" w:cs="Times New Roman"/>
          <w:sz w:val="28"/>
          <w:szCs w:val="28"/>
        </w:rPr>
        <w:t>7% людей похилого віку);</w:t>
      </w:r>
    </w:p>
    <w:p w:rsidR="00E5712C" w:rsidRPr="00927D4F" w:rsidRDefault="00E5712C" w:rsidP="00C03B8B">
      <w:pPr>
        <w:tabs>
          <w:tab w:val="left" w:pos="284"/>
        </w:tabs>
        <w:spacing w:line="276" w:lineRule="auto"/>
        <w:jc w:val="both"/>
        <w:rPr>
          <w:rFonts w:ascii="Times New Roman" w:hAnsi="Times New Roman" w:cs="Times New Roman"/>
          <w:sz w:val="28"/>
          <w:szCs w:val="28"/>
        </w:rPr>
      </w:pPr>
      <w:r w:rsidRPr="00927D4F">
        <w:rPr>
          <w:rFonts w:ascii="Times New Roman" w:hAnsi="Times New Roman" w:cs="Times New Roman"/>
          <w:sz w:val="28"/>
          <w:szCs w:val="28"/>
        </w:rPr>
        <w:t>-</w:t>
      </w:r>
      <w:r w:rsidRPr="00927D4F">
        <w:rPr>
          <w:rFonts w:ascii="Times New Roman" w:hAnsi="Times New Roman" w:cs="Times New Roman"/>
          <w:sz w:val="28"/>
          <w:szCs w:val="28"/>
        </w:rPr>
        <w:tab/>
        <w:t>психологічне спрямування</w:t>
      </w:r>
      <w:r w:rsidR="00C71E22" w:rsidRPr="00927D4F">
        <w:rPr>
          <w:rFonts w:ascii="Times New Roman" w:hAnsi="Times New Roman" w:cs="Times New Roman"/>
          <w:sz w:val="28"/>
          <w:szCs w:val="28"/>
        </w:rPr>
        <w:t xml:space="preserve"> (</w:t>
      </w:r>
      <w:r w:rsidRPr="00927D4F">
        <w:rPr>
          <w:rFonts w:ascii="Times New Roman" w:hAnsi="Times New Roman" w:cs="Times New Roman"/>
          <w:sz w:val="28"/>
          <w:szCs w:val="28"/>
        </w:rPr>
        <w:t xml:space="preserve">700 </w:t>
      </w:r>
      <w:r w:rsidR="00C71E22" w:rsidRPr="00927D4F">
        <w:rPr>
          <w:rFonts w:ascii="Times New Roman" w:hAnsi="Times New Roman" w:cs="Times New Roman"/>
          <w:sz w:val="28"/>
          <w:szCs w:val="28"/>
        </w:rPr>
        <w:t>учасників, з них</w:t>
      </w:r>
      <w:r w:rsidRPr="00927D4F">
        <w:rPr>
          <w:rFonts w:ascii="Times New Roman" w:hAnsi="Times New Roman" w:cs="Times New Roman"/>
          <w:sz w:val="28"/>
          <w:szCs w:val="28"/>
        </w:rPr>
        <w:t xml:space="preserve"> 8% людей похилого віку);</w:t>
      </w:r>
    </w:p>
    <w:p w:rsidR="00E5712C" w:rsidRPr="00927D4F" w:rsidRDefault="00E5712C" w:rsidP="00C03B8B">
      <w:pPr>
        <w:tabs>
          <w:tab w:val="left" w:pos="284"/>
        </w:tabs>
        <w:spacing w:line="276" w:lineRule="auto"/>
        <w:jc w:val="both"/>
        <w:rPr>
          <w:rFonts w:ascii="Times New Roman" w:hAnsi="Times New Roman" w:cs="Times New Roman"/>
          <w:sz w:val="28"/>
          <w:szCs w:val="28"/>
        </w:rPr>
      </w:pPr>
      <w:r w:rsidRPr="00927D4F">
        <w:rPr>
          <w:rFonts w:ascii="Times New Roman" w:hAnsi="Times New Roman" w:cs="Times New Roman"/>
          <w:sz w:val="28"/>
          <w:szCs w:val="28"/>
        </w:rPr>
        <w:t>-</w:t>
      </w:r>
      <w:r w:rsidRPr="00927D4F">
        <w:rPr>
          <w:rFonts w:ascii="Times New Roman" w:hAnsi="Times New Roman" w:cs="Times New Roman"/>
          <w:sz w:val="28"/>
          <w:szCs w:val="28"/>
        </w:rPr>
        <w:tab/>
        <w:t>навчання медійної грамотності та критичного мислення</w:t>
      </w:r>
      <w:r w:rsidR="00C71E22" w:rsidRPr="00927D4F">
        <w:rPr>
          <w:rFonts w:ascii="Times New Roman" w:hAnsi="Times New Roman" w:cs="Times New Roman"/>
          <w:sz w:val="28"/>
          <w:szCs w:val="28"/>
        </w:rPr>
        <w:t xml:space="preserve"> (</w:t>
      </w:r>
      <w:r w:rsidRPr="00927D4F">
        <w:rPr>
          <w:rFonts w:ascii="Times New Roman" w:hAnsi="Times New Roman" w:cs="Times New Roman"/>
          <w:sz w:val="28"/>
          <w:szCs w:val="28"/>
        </w:rPr>
        <w:t>600 учасників</w:t>
      </w:r>
      <w:r w:rsidR="00C71E22" w:rsidRPr="00927D4F">
        <w:rPr>
          <w:rFonts w:ascii="Times New Roman" w:hAnsi="Times New Roman" w:cs="Times New Roman"/>
          <w:sz w:val="28"/>
          <w:szCs w:val="28"/>
        </w:rPr>
        <w:t xml:space="preserve">, з них </w:t>
      </w:r>
      <w:r w:rsidRPr="00927D4F">
        <w:rPr>
          <w:rFonts w:ascii="Times New Roman" w:hAnsi="Times New Roman" w:cs="Times New Roman"/>
          <w:sz w:val="28"/>
          <w:szCs w:val="28"/>
        </w:rPr>
        <w:t>5% людей по</w:t>
      </w:r>
      <w:r w:rsidR="0037559B" w:rsidRPr="00927D4F">
        <w:rPr>
          <w:rFonts w:ascii="Times New Roman" w:hAnsi="Times New Roman" w:cs="Times New Roman"/>
          <w:sz w:val="28"/>
          <w:szCs w:val="28"/>
        </w:rPr>
        <w:t>хилого</w:t>
      </w:r>
      <w:r w:rsidRPr="00927D4F">
        <w:rPr>
          <w:rFonts w:ascii="Times New Roman" w:hAnsi="Times New Roman" w:cs="Times New Roman"/>
          <w:sz w:val="28"/>
          <w:szCs w:val="28"/>
        </w:rPr>
        <w:t xml:space="preserve"> віку).</w:t>
      </w:r>
    </w:p>
    <w:p w:rsidR="00A13D9C" w:rsidRPr="00927D4F" w:rsidRDefault="00A13D9C"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У громаді діє Програма «Громада відкритих можливостей для людей похилого віку </w:t>
      </w:r>
      <w:r w:rsidR="00C03B8B" w:rsidRPr="00927D4F">
        <w:rPr>
          <w:rFonts w:ascii="Times New Roman" w:hAnsi="Times New Roman" w:cs="Times New Roman"/>
          <w:sz w:val="28"/>
          <w:szCs w:val="28"/>
        </w:rPr>
        <w:t>ВМТГ</w:t>
      </w:r>
      <w:r w:rsidRPr="00927D4F">
        <w:rPr>
          <w:rFonts w:ascii="Times New Roman" w:hAnsi="Times New Roman" w:cs="Times New Roman"/>
          <w:sz w:val="28"/>
          <w:szCs w:val="28"/>
        </w:rPr>
        <w:t xml:space="preserve"> на 2021-2026 роки», яка полягає у розширенні можливостей для підвищення соціального потенціалу та активізації участі в житті громади людей похилого віку, в т</w:t>
      </w:r>
      <w:r w:rsidR="00F54AA3" w:rsidRPr="00927D4F">
        <w:rPr>
          <w:rFonts w:ascii="Times New Roman" w:hAnsi="Times New Roman" w:cs="Times New Roman"/>
          <w:sz w:val="28"/>
          <w:szCs w:val="28"/>
        </w:rPr>
        <w:t>.</w:t>
      </w:r>
      <w:r w:rsidRPr="00927D4F">
        <w:rPr>
          <w:rFonts w:ascii="Times New Roman" w:hAnsi="Times New Roman" w:cs="Times New Roman"/>
          <w:sz w:val="28"/>
          <w:szCs w:val="28"/>
        </w:rPr>
        <w:t>ч</w:t>
      </w:r>
      <w:r w:rsidR="00F54AA3" w:rsidRPr="00927D4F">
        <w:rPr>
          <w:rFonts w:ascii="Times New Roman" w:hAnsi="Times New Roman" w:cs="Times New Roman"/>
          <w:sz w:val="28"/>
          <w:szCs w:val="28"/>
        </w:rPr>
        <w:t>.</w:t>
      </w:r>
      <w:r w:rsidRPr="00927D4F">
        <w:rPr>
          <w:rFonts w:ascii="Times New Roman" w:hAnsi="Times New Roman" w:cs="Times New Roman"/>
          <w:sz w:val="28"/>
          <w:szCs w:val="28"/>
        </w:rPr>
        <w:t xml:space="preserve"> фінансового забезпечення діяльності провайдерів навчання та освіти дорослих. </w:t>
      </w:r>
      <w:r w:rsidR="00F54AA3" w:rsidRPr="00927D4F">
        <w:rPr>
          <w:rFonts w:ascii="Times New Roman" w:hAnsi="Times New Roman" w:cs="Times New Roman"/>
          <w:sz w:val="28"/>
          <w:szCs w:val="28"/>
        </w:rPr>
        <w:t xml:space="preserve">Програмою передбачене фінансування - </w:t>
      </w:r>
      <w:r w:rsidRPr="00927D4F">
        <w:rPr>
          <w:rFonts w:ascii="Times New Roman" w:hAnsi="Times New Roman" w:cs="Times New Roman"/>
          <w:sz w:val="28"/>
          <w:szCs w:val="28"/>
        </w:rPr>
        <w:t>3,3 млн грн., з них, кошти бюджету громади – 3,04 млн грн.</w:t>
      </w:r>
    </w:p>
    <w:p w:rsidR="003A4EF7" w:rsidRPr="00927D4F" w:rsidRDefault="003A4EF7"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Також, за підтримки департаменту соціальної політики міської ради та у співпраці з </w:t>
      </w:r>
      <w:r w:rsidRPr="00927D4F">
        <w:rPr>
          <w:rFonts w:ascii="Times New Roman" w:hAnsi="Times New Roman" w:cs="Times New Roman"/>
          <w:color w:val="000000" w:themeColor="text1"/>
          <w:sz w:val="28"/>
          <w:szCs w:val="28"/>
        </w:rPr>
        <w:t>Донецьким національним університетом</w:t>
      </w:r>
      <w:r w:rsidRPr="00927D4F">
        <w:rPr>
          <w:rFonts w:ascii="Times New Roman" w:hAnsi="Times New Roman" w:cs="Times New Roman"/>
          <w:sz w:val="28"/>
          <w:szCs w:val="28"/>
        </w:rPr>
        <w:t xml:space="preserve"> імені Василя Стуса та ХАБ «Місто змістів», </w:t>
      </w:r>
      <w:r w:rsidR="00F54AA3" w:rsidRPr="00927D4F">
        <w:rPr>
          <w:rFonts w:ascii="Times New Roman" w:hAnsi="Times New Roman" w:cs="Times New Roman"/>
          <w:sz w:val="28"/>
          <w:szCs w:val="28"/>
        </w:rPr>
        <w:t>ГО</w:t>
      </w:r>
      <w:r w:rsidRPr="00927D4F">
        <w:rPr>
          <w:rFonts w:ascii="Times New Roman" w:hAnsi="Times New Roman" w:cs="Times New Roman"/>
          <w:sz w:val="28"/>
          <w:szCs w:val="28"/>
        </w:rPr>
        <w:t xml:space="preserve"> «Академія успіху» систематично проводяться профорієнтаційні зустрічі, круглі столи для ознайомлення дорослих людей громади з довгостроковими програми профорієнтації та перекваліфікації «Соціальне підприємництво» та «Управління постконфліктними територіями», а також - короткострокові тренінгові програми: Школа фінансиста, Школа економіста міжнародника, Школа успіху або HR для життя, Школа туристичного бізнесу, Школа аудитора, Школа аналітика, Школа менеджера, Школа маркетолога. Організовуються та систематично проводяться вебінари, онлайн зустрічі, бізнес-ігри, гостьові лекції</w:t>
      </w:r>
      <w:r w:rsidR="00F54AA3" w:rsidRPr="00927D4F">
        <w:rPr>
          <w:rFonts w:ascii="Times New Roman" w:hAnsi="Times New Roman" w:cs="Times New Roman"/>
          <w:sz w:val="28"/>
          <w:szCs w:val="28"/>
        </w:rPr>
        <w:t>.</w:t>
      </w:r>
    </w:p>
    <w:p w:rsidR="003A4EF7" w:rsidRPr="00927D4F" w:rsidRDefault="003A4EF7"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Налагоджен</w:t>
      </w:r>
      <w:r w:rsidR="005F7B2E" w:rsidRPr="00927D4F">
        <w:rPr>
          <w:rFonts w:ascii="Times New Roman" w:hAnsi="Times New Roman" w:cs="Times New Roman"/>
          <w:sz w:val="28"/>
          <w:szCs w:val="28"/>
        </w:rPr>
        <w:t>а</w:t>
      </w:r>
      <w:r w:rsidRPr="00927D4F">
        <w:rPr>
          <w:rFonts w:ascii="Times New Roman" w:hAnsi="Times New Roman" w:cs="Times New Roman"/>
          <w:sz w:val="28"/>
          <w:szCs w:val="28"/>
        </w:rPr>
        <w:t xml:space="preserve"> співпрац</w:t>
      </w:r>
      <w:r w:rsidR="005F7B2E" w:rsidRPr="00927D4F">
        <w:rPr>
          <w:rFonts w:ascii="Times New Roman" w:hAnsi="Times New Roman" w:cs="Times New Roman"/>
          <w:sz w:val="28"/>
          <w:szCs w:val="28"/>
        </w:rPr>
        <w:t>я</w:t>
      </w:r>
      <w:r w:rsidRPr="00927D4F">
        <w:rPr>
          <w:rFonts w:ascii="Times New Roman" w:hAnsi="Times New Roman" w:cs="Times New Roman"/>
          <w:sz w:val="28"/>
          <w:szCs w:val="28"/>
        </w:rPr>
        <w:t xml:space="preserve"> з школою візажу та стилю «Колібрі»</w:t>
      </w:r>
      <w:r w:rsidR="005F7B2E" w:rsidRPr="00927D4F">
        <w:rPr>
          <w:rFonts w:ascii="Times New Roman" w:hAnsi="Times New Roman" w:cs="Times New Roman"/>
          <w:sz w:val="28"/>
          <w:szCs w:val="28"/>
        </w:rPr>
        <w:t>, де д</w:t>
      </w:r>
      <w:r w:rsidRPr="00927D4F">
        <w:rPr>
          <w:rFonts w:ascii="Times New Roman" w:hAnsi="Times New Roman" w:cs="Times New Roman"/>
          <w:sz w:val="28"/>
          <w:szCs w:val="28"/>
        </w:rPr>
        <w:t>орослі члени родин загиблих (померлих) Захисників і Захисниць мають можливість безкоштовно взяти участь у майстер-класах із напрямку сфери краси, основ фотографії та відеозйомок.</w:t>
      </w:r>
    </w:p>
    <w:p w:rsidR="00A13D9C" w:rsidRPr="00927D4F" w:rsidRDefault="00A13D9C" w:rsidP="00C71E22">
      <w:pPr>
        <w:pStyle w:val="a7"/>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У Вінниці на початку 2024 року, в рамках проєкту з інтеграції ветеранів та ветеранок та їхніх родин шляхом створення нових освітніх ініціатив, опрацьовано 169 звернень з різних питань; надано понад 350 годин експертних та навчальних послуг. З-поміж найпопулярніших напрямів: курси «Власна справа», «Англійська мова для дорослих», «Кондитерська справа», «Самооборона для жінок», «Домедична допомога».</w:t>
      </w:r>
    </w:p>
    <w:p w:rsidR="00664925" w:rsidRPr="00927D4F" w:rsidRDefault="00664925"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Вінницьким обласним відділенням Фонду соціального захисту осіб з інвалідністю у 2022 році забезпечено фінансування видатків на оплату 129 особам з інвалідністю вартості їх навчання та перекваліфікації у професійно-технічних, вищих (I-IV</w:t>
      </w:r>
      <w:r w:rsidR="00F54AA3" w:rsidRPr="00927D4F">
        <w:rPr>
          <w:rFonts w:ascii="Times New Roman" w:hAnsi="Times New Roman" w:cs="Times New Roman"/>
          <w:sz w:val="28"/>
          <w:szCs w:val="28"/>
        </w:rPr>
        <w:t xml:space="preserve"> </w:t>
      </w:r>
      <w:r w:rsidRPr="00927D4F">
        <w:rPr>
          <w:rFonts w:ascii="Times New Roman" w:hAnsi="Times New Roman" w:cs="Times New Roman"/>
          <w:sz w:val="28"/>
          <w:szCs w:val="28"/>
        </w:rPr>
        <w:t>акредитації) та інших навчальних закладах.</w:t>
      </w:r>
    </w:p>
    <w:p w:rsidR="00DF2A1B" w:rsidRPr="00927D4F" w:rsidRDefault="00DF2A1B" w:rsidP="00DF2A1B">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За програмою «Муніципальний університет перепідготовки та підвищення кваліфікації посадових осіб місцевого самоврядування Вінницької міської ради» у 2023 році проведені 29 психологічних тренінгів на теми: «Стрес. Методи подолання стресу. Ресурси для відновлення», «Профілактика професійного вигорання», інтеркультурний захід «Соціальний театр», «Особливості комунікації з ветеранами та членами їх сімей (у т.ч. зниклих безвісти та загиблих)», «Посилення стійкості до шкідливих інформаційних впливів під час війни», в межах проєкту «Вивчай та розрізняй: інфомедійна грамотність в освіті» та інші, в яких взяли участь 486 осіб.</w:t>
      </w:r>
    </w:p>
    <w:p w:rsidR="00610D34" w:rsidRPr="00927D4F" w:rsidRDefault="00610D34" w:rsidP="00610D34">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662 працівника виконавчих органів пройшли освітні серіали з розвитку цифрових навичок на платформі Дія. Освіта та отримали 7 192 сертифікати.</w:t>
      </w:r>
    </w:p>
    <w:p w:rsidR="00610D34" w:rsidRPr="00927D4F" w:rsidRDefault="00610D34" w:rsidP="00610D34">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Для кадровиків комунальних підприємств було організовано низку психологічних тренінгів та навчань з питань гендерної рівності, подолання стресу, комунікації з військовими, ветеранами та членами їх сімей, а також практичне навчання з домедичної допомоги. Участь прийняли 63 кадровики.</w:t>
      </w:r>
    </w:p>
    <w:p w:rsidR="003A4EF7" w:rsidRPr="00927D4F" w:rsidRDefault="00BB772B" w:rsidP="00C71E22">
      <w:pPr>
        <w:spacing w:line="276" w:lineRule="auto"/>
        <w:ind w:firstLine="709"/>
        <w:jc w:val="both"/>
        <w:rPr>
          <w:rFonts w:ascii="Times New Roman" w:hAnsi="Times New Roman" w:cs="Times New Roman"/>
          <w:sz w:val="28"/>
          <w:szCs w:val="28"/>
        </w:rPr>
      </w:pPr>
      <w:r w:rsidRPr="00927D4F">
        <w:rPr>
          <w:rFonts w:ascii="Times New Roman" w:hAnsi="Times New Roman" w:cs="Times New Roman"/>
          <w:sz w:val="28"/>
          <w:szCs w:val="28"/>
        </w:rPr>
        <w:t xml:space="preserve">Централізована бібліотечна система </w:t>
      </w:r>
      <w:r w:rsidR="003A4EF7" w:rsidRPr="00927D4F">
        <w:rPr>
          <w:rFonts w:ascii="Times New Roman" w:hAnsi="Times New Roman" w:cs="Times New Roman"/>
          <w:sz w:val="28"/>
          <w:szCs w:val="28"/>
        </w:rPr>
        <w:t>налічує 24 бібліотеки-філії та низку інших культурних закладів, на базі яких створено ХАБи, де функціонують курси щодо підвищення комп’ютерної грамотності та цифрової освіти населення.</w:t>
      </w:r>
    </w:p>
    <w:p w:rsidR="00CE5E10" w:rsidRPr="00927D4F" w:rsidRDefault="00CE5E10" w:rsidP="00C71E22">
      <w:pPr>
        <w:pStyle w:val="a7"/>
        <w:spacing w:line="276" w:lineRule="auto"/>
        <w:ind w:firstLine="708"/>
        <w:jc w:val="both"/>
        <w:rPr>
          <w:rFonts w:ascii="Times New Roman" w:hAnsi="Times New Roman" w:cs="Times New Roman"/>
          <w:b/>
          <w:sz w:val="28"/>
          <w:szCs w:val="28"/>
        </w:rPr>
      </w:pPr>
      <w:r w:rsidRPr="00927D4F">
        <w:rPr>
          <w:rFonts w:ascii="Times New Roman" w:eastAsia="Times New Roman" w:hAnsi="Times New Roman" w:cs="Times New Roman"/>
          <w:color w:val="auto"/>
          <w:sz w:val="28"/>
          <w:szCs w:val="28"/>
          <w:lang w:bidi="ar-SA"/>
        </w:rPr>
        <w:t>На платформі «Дія. Освіта» 97 бібліотекарів пройшли навчання «Безбар’єрна грамотність», 82 працівник</w:t>
      </w:r>
      <w:r w:rsidR="00F54AA3" w:rsidRPr="00927D4F">
        <w:rPr>
          <w:rFonts w:ascii="Times New Roman" w:eastAsia="Times New Roman" w:hAnsi="Times New Roman" w:cs="Times New Roman"/>
          <w:color w:val="auto"/>
          <w:sz w:val="28"/>
          <w:szCs w:val="28"/>
          <w:lang w:bidi="ar-SA"/>
        </w:rPr>
        <w:t>а</w:t>
      </w:r>
      <w:r w:rsidRPr="00927D4F">
        <w:rPr>
          <w:rFonts w:ascii="Times New Roman" w:eastAsia="Times New Roman" w:hAnsi="Times New Roman" w:cs="Times New Roman"/>
          <w:color w:val="auto"/>
          <w:sz w:val="28"/>
          <w:szCs w:val="28"/>
          <w:lang w:bidi="ar-SA"/>
        </w:rPr>
        <w:t xml:space="preserve"> бібліотеки ознайомились з освітнім серіалом «Держава без бар’єрів».</w:t>
      </w:r>
    </w:p>
    <w:p w:rsidR="003A4EF7" w:rsidRPr="00927D4F" w:rsidRDefault="003A4EF7" w:rsidP="00C71E22">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За підтримки відділу молодіжної політики міської ради, у Креативному просторі «LEVEL 80» на постійній основі проводяться різноманітні курси, заняття та майстер-класи, що допомагають визначити професійні здібності та спрямування для молоді та дорослих. </w:t>
      </w:r>
    </w:p>
    <w:p w:rsidR="00301EBC" w:rsidRPr="00927D4F" w:rsidRDefault="00301EBC"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Станом на 1 квітня 2024 року 192 дитини з особливими освітніми потребами виховуються в 88-ми інклюзивних групах в 41 закладі дошкільної освіти та 363 дітей навчаються за інклюзивною формою в 278 класах у 35-ти закладах загальної середньої освіти.</w:t>
      </w:r>
    </w:p>
    <w:p w:rsidR="00EC349C" w:rsidRPr="00927D4F" w:rsidRDefault="00EC349C"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Протягом 2023 року проведено корекційно-розвиткових занять (послуг) у закладах дошкільної освіти - 9 227 годин, у закладах загальної середньої освіти – 26 638 годин. </w:t>
      </w:r>
    </w:p>
    <w:p w:rsidR="0037559B" w:rsidRPr="00927D4F" w:rsidRDefault="00CC4DAB" w:rsidP="00C71E22">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Н</w:t>
      </w:r>
      <w:r w:rsidR="00EC349C" w:rsidRPr="00927D4F">
        <w:rPr>
          <w:rFonts w:ascii="Times New Roman" w:hAnsi="Times New Roman" w:cs="Times New Roman"/>
          <w:sz w:val="28"/>
          <w:szCs w:val="28"/>
        </w:rPr>
        <w:t>а надання соціальної послуги супроводу під час інклюзивного навчання використано 46,7 млн грн</w:t>
      </w:r>
      <w:r w:rsidRPr="00927D4F">
        <w:rPr>
          <w:rFonts w:ascii="Times New Roman" w:hAnsi="Times New Roman" w:cs="Times New Roman"/>
          <w:sz w:val="28"/>
          <w:szCs w:val="28"/>
        </w:rPr>
        <w:t xml:space="preserve"> у 2023 році</w:t>
      </w:r>
      <w:r w:rsidR="0037559B" w:rsidRPr="00927D4F">
        <w:rPr>
          <w:rFonts w:ascii="Times New Roman" w:hAnsi="Times New Roman" w:cs="Times New Roman"/>
          <w:sz w:val="28"/>
          <w:szCs w:val="28"/>
        </w:rPr>
        <w:t>.</w:t>
      </w:r>
    </w:p>
    <w:p w:rsidR="00EC349C" w:rsidRPr="00927D4F" w:rsidRDefault="00EC349C" w:rsidP="00C71E22">
      <w:pPr>
        <w:pStyle w:val="a7"/>
        <w:spacing w:line="276" w:lineRule="auto"/>
        <w:ind w:firstLine="708"/>
        <w:jc w:val="both"/>
        <w:rPr>
          <w:rFonts w:ascii="Times New Roman" w:hAnsi="Times New Roman" w:cs="Times New Roman"/>
          <w:b/>
          <w:sz w:val="28"/>
          <w:szCs w:val="28"/>
        </w:rPr>
      </w:pPr>
      <w:r w:rsidRPr="00927D4F">
        <w:rPr>
          <w:rFonts w:ascii="Times New Roman" w:hAnsi="Times New Roman" w:cs="Times New Roman"/>
          <w:sz w:val="28"/>
        </w:rPr>
        <w:t>Міністерством освіти і науки України</w:t>
      </w:r>
      <w:r w:rsidR="00CC4DAB" w:rsidRPr="00927D4F">
        <w:rPr>
          <w:rFonts w:ascii="Times New Roman" w:hAnsi="Times New Roman" w:cs="Times New Roman"/>
          <w:sz w:val="28"/>
        </w:rPr>
        <w:t xml:space="preserve"> минулого року</w:t>
      </w:r>
      <w:r w:rsidRPr="00927D4F">
        <w:rPr>
          <w:rFonts w:ascii="Times New Roman" w:hAnsi="Times New Roman" w:cs="Times New Roman"/>
          <w:sz w:val="28"/>
        </w:rPr>
        <w:t xml:space="preserve"> було придбано підручники для 5-го та 6-го класів на суму 10,7 млн грн, за рахунок коштів державного бюджету для шкіл Вінницької міської територіальної громади</w:t>
      </w:r>
      <w:r w:rsidR="00CE5E10" w:rsidRPr="00927D4F">
        <w:rPr>
          <w:rFonts w:ascii="Times New Roman" w:hAnsi="Times New Roman" w:cs="Times New Roman"/>
          <w:sz w:val="28"/>
        </w:rPr>
        <w:t>.</w:t>
      </w:r>
    </w:p>
    <w:p w:rsidR="00CE5E10" w:rsidRPr="00927D4F" w:rsidRDefault="00CE5E10" w:rsidP="00CE5E10">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Розвиток Інклюзивно-ресурсних центрів №1 та №2 у ВМТГ сприяв здійсненню 923 комплексних оцінок та наданню 1 264 корекційно-розвиткових послуг дітям з особливими освітніми потребами. </w:t>
      </w:r>
    </w:p>
    <w:p w:rsidR="00A13D9C" w:rsidRPr="00927D4F" w:rsidRDefault="00A13D9C" w:rsidP="00317FDD">
      <w:pPr>
        <w:pStyle w:val="a7"/>
        <w:spacing w:line="276" w:lineRule="auto"/>
        <w:ind w:firstLine="708"/>
        <w:jc w:val="both"/>
        <w:rPr>
          <w:rFonts w:ascii="Times New Roman" w:hAnsi="Times New Roman" w:cs="Times New Roman"/>
          <w:b/>
          <w:sz w:val="28"/>
          <w:szCs w:val="28"/>
        </w:rPr>
      </w:pPr>
    </w:p>
    <w:p w:rsidR="00F85E70" w:rsidRPr="00927D4F" w:rsidRDefault="001205A9" w:rsidP="00317FDD">
      <w:pPr>
        <w:pStyle w:val="a7"/>
        <w:spacing w:line="276" w:lineRule="auto"/>
        <w:ind w:firstLine="708"/>
        <w:jc w:val="both"/>
        <w:rPr>
          <w:rFonts w:ascii="Times New Roman" w:hAnsi="Times New Roman" w:cs="Times New Roman"/>
          <w:color w:val="1F1F1F"/>
          <w:sz w:val="28"/>
          <w:szCs w:val="28"/>
          <w:shd w:val="clear" w:color="auto" w:fill="FFFFFF"/>
        </w:rPr>
      </w:pPr>
      <w:r w:rsidRPr="00927D4F">
        <w:rPr>
          <w:rFonts w:ascii="Times New Roman" w:hAnsi="Times New Roman" w:cs="Times New Roman"/>
          <w:b/>
          <w:sz w:val="28"/>
          <w:szCs w:val="28"/>
        </w:rPr>
        <w:t xml:space="preserve">Економічна </w:t>
      </w:r>
      <w:r w:rsidRPr="00927D4F">
        <w:rPr>
          <w:rFonts w:ascii="Times New Roman" w:hAnsi="Times New Roman" w:cs="Times New Roman"/>
          <w:b/>
          <w:color w:val="1F1F1F"/>
          <w:sz w:val="28"/>
          <w:szCs w:val="28"/>
          <w:shd w:val="clear" w:color="auto" w:fill="FFFFFF"/>
        </w:rPr>
        <w:t>безбар’єрність</w:t>
      </w:r>
      <w:r w:rsidR="00581702" w:rsidRPr="00927D4F">
        <w:rPr>
          <w:rFonts w:ascii="Times New Roman" w:hAnsi="Times New Roman" w:cs="Times New Roman"/>
          <w:b/>
          <w:color w:val="1F1F1F"/>
          <w:sz w:val="28"/>
          <w:szCs w:val="28"/>
          <w:shd w:val="clear" w:color="auto" w:fill="FFFFFF"/>
        </w:rPr>
        <w:t xml:space="preserve">, </w:t>
      </w:r>
      <w:r w:rsidR="00581702" w:rsidRPr="00927D4F">
        <w:rPr>
          <w:rFonts w:ascii="Times New Roman" w:hAnsi="Times New Roman" w:cs="Times New Roman"/>
          <w:color w:val="1F1F1F"/>
          <w:sz w:val="28"/>
          <w:szCs w:val="28"/>
          <w:shd w:val="clear" w:color="auto" w:fill="FFFFFF"/>
        </w:rPr>
        <w:t>означає, що всі громадяни, незалежно від віку, статі, сімейного стану чи стану здоров’я, мають умови та можливості для працевлаштування, отримання фінансових та інших ресурсів для заняття підприємництвом чи самозайнятістю.</w:t>
      </w:r>
    </w:p>
    <w:p w:rsidR="00581702" w:rsidRPr="00927D4F" w:rsidRDefault="00581702" w:rsidP="00317FDD">
      <w:pPr>
        <w:pStyle w:val="a7"/>
        <w:spacing w:line="276" w:lineRule="auto"/>
        <w:ind w:firstLine="708"/>
        <w:jc w:val="both"/>
        <w:rPr>
          <w:rFonts w:ascii="Times New Roman" w:hAnsi="Times New Roman" w:cs="Times New Roman"/>
          <w:sz w:val="28"/>
          <w:szCs w:val="28"/>
        </w:rPr>
      </w:pPr>
    </w:p>
    <w:p w:rsidR="001F37CE" w:rsidRPr="00927D4F" w:rsidRDefault="001F37CE" w:rsidP="001F37CE">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На території </w:t>
      </w:r>
      <w:r w:rsidR="00F54AA3" w:rsidRPr="00927D4F">
        <w:rPr>
          <w:rFonts w:ascii="Times New Roman" w:hAnsi="Times New Roman" w:cs="Times New Roman"/>
          <w:sz w:val="28"/>
          <w:szCs w:val="28"/>
        </w:rPr>
        <w:t xml:space="preserve">ВМТГ </w:t>
      </w:r>
      <w:r w:rsidRPr="00927D4F">
        <w:rPr>
          <w:rFonts w:ascii="Times New Roman" w:hAnsi="Times New Roman" w:cs="Times New Roman"/>
          <w:sz w:val="28"/>
          <w:szCs w:val="28"/>
        </w:rPr>
        <w:t xml:space="preserve">діє «Програма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Метою програми є підтримка Захисників та Захисниць України для їхньої реінтеграції після військової служби та максимальної реалізації їхнього трудового та підприємницького потенціалу, а також підтримка їхніх сімей та родин загиблих (померлих) і безвісти зниклих. Програма спрямована на поєднання зусиль </w:t>
      </w:r>
      <w:r w:rsidR="0042350A" w:rsidRPr="00927D4F">
        <w:rPr>
          <w:rFonts w:ascii="Times New Roman" w:hAnsi="Times New Roman" w:cs="Times New Roman"/>
          <w:sz w:val="28"/>
          <w:szCs w:val="28"/>
        </w:rPr>
        <w:t xml:space="preserve">державних </w:t>
      </w:r>
      <w:r w:rsidRPr="00927D4F">
        <w:rPr>
          <w:rFonts w:ascii="Times New Roman" w:hAnsi="Times New Roman" w:cs="Times New Roman"/>
          <w:sz w:val="28"/>
          <w:szCs w:val="28"/>
        </w:rPr>
        <w:t>органів, місцевого самоврядування, підприємств, установ, організацій громадянського суспільства для забезпечення соціальних гарантій та створення атмосфери підтримки для Захисників та Захисниць України. До плану заходів включено дії щодо сприяння у їхній перекваліфікації, профорієнтації та працевлаштуванні.</w:t>
      </w:r>
    </w:p>
    <w:p w:rsidR="001F37CE" w:rsidRPr="00927D4F" w:rsidRDefault="001F37CE" w:rsidP="001F37CE">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З листопада 2023 року здійснюється реалізація проєкту «Програмна підтримка діяльності малих та середніх підприємств та розвиток підприємницьких навичок ВПО», головним вик</w:t>
      </w:r>
      <w:r w:rsidR="00C71E22" w:rsidRPr="00927D4F">
        <w:rPr>
          <w:rFonts w:ascii="Times New Roman" w:hAnsi="Times New Roman" w:cs="Times New Roman"/>
          <w:sz w:val="28"/>
          <w:szCs w:val="28"/>
        </w:rPr>
        <w:t>онавцем та ініціатором якого є ГО</w:t>
      </w:r>
      <w:r w:rsidRPr="00927D4F">
        <w:rPr>
          <w:rFonts w:ascii="Times New Roman" w:hAnsi="Times New Roman" w:cs="Times New Roman"/>
          <w:sz w:val="28"/>
          <w:szCs w:val="28"/>
        </w:rPr>
        <w:t xml:space="preserve"> «Академія успіху». Дана ініціатива реалізується в межах проєкту «Фенікс», що виконується Міжнародною благодійною організацією «Фонд Східна Європа» за підтримки </w:t>
      </w:r>
      <w:r w:rsidR="00E002B9" w:rsidRPr="00927D4F">
        <w:rPr>
          <w:rFonts w:ascii="Times New Roman" w:hAnsi="Times New Roman" w:cs="Times New Roman"/>
          <w:sz w:val="28"/>
          <w:szCs w:val="28"/>
        </w:rPr>
        <w:t xml:space="preserve">Європейського </w:t>
      </w:r>
      <w:r w:rsidRPr="00927D4F">
        <w:rPr>
          <w:rFonts w:ascii="Times New Roman" w:hAnsi="Times New Roman" w:cs="Times New Roman"/>
          <w:sz w:val="28"/>
          <w:szCs w:val="28"/>
        </w:rPr>
        <w:t>С</w:t>
      </w:r>
      <w:r w:rsidR="00E002B9" w:rsidRPr="00927D4F">
        <w:rPr>
          <w:rFonts w:ascii="Times New Roman" w:hAnsi="Times New Roman" w:cs="Times New Roman"/>
          <w:sz w:val="28"/>
          <w:szCs w:val="28"/>
        </w:rPr>
        <w:t>оюзу</w:t>
      </w:r>
      <w:r w:rsidRPr="00927D4F">
        <w:rPr>
          <w:rFonts w:ascii="Times New Roman" w:hAnsi="Times New Roman" w:cs="Times New Roman"/>
          <w:sz w:val="28"/>
          <w:szCs w:val="28"/>
        </w:rPr>
        <w:t xml:space="preserve"> та має на меті сприяти реінтеграції та відновленню роботи релокованого малого та середнього бізнесу у громаді.</w:t>
      </w:r>
    </w:p>
    <w:p w:rsidR="001F37CE" w:rsidRPr="00927D4F" w:rsidRDefault="001F37CE" w:rsidP="001F37CE">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Для цього проводяться навчальні заходи для жителів громади віком 18+, на яких розглядаються такі теми:</w:t>
      </w:r>
    </w:p>
    <w:p w:rsidR="001F37CE" w:rsidRPr="00927D4F" w:rsidRDefault="001F37CE" w:rsidP="0078598F">
      <w:pPr>
        <w:pStyle w:val="a9"/>
        <w:numPr>
          <w:ilvl w:val="0"/>
          <w:numId w:val="29"/>
        </w:numPr>
        <w:spacing w:line="276" w:lineRule="auto"/>
        <w:ind w:left="993" w:hanging="284"/>
        <w:jc w:val="both"/>
        <w:rPr>
          <w:rFonts w:ascii="Times New Roman" w:hAnsi="Times New Roman" w:cs="Times New Roman"/>
          <w:sz w:val="28"/>
          <w:szCs w:val="28"/>
        </w:rPr>
      </w:pPr>
      <w:r w:rsidRPr="00927D4F">
        <w:rPr>
          <w:rFonts w:ascii="Times New Roman" w:hAnsi="Times New Roman" w:cs="Times New Roman"/>
          <w:sz w:val="28"/>
          <w:szCs w:val="28"/>
        </w:rPr>
        <w:t>управління фінансами, командоутворення, комунікації та конфлікти, цифровий бізнес, стратегічне управління;</w:t>
      </w:r>
    </w:p>
    <w:p w:rsidR="0078598F" w:rsidRPr="00927D4F" w:rsidRDefault="001F37CE" w:rsidP="0078598F">
      <w:pPr>
        <w:pStyle w:val="a9"/>
        <w:numPr>
          <w:ilvl w:val="0"/>
          <w:numId w:val="29"/>
        </w:numPr>
        <w:spacing w:line="276" w:lineRule="auto"/>
        <w:ind w:left="993" w:hanging="284"/>
        <w:jc w:val="both"/>
        <w:rPr>
          <w:rFonts w:ascii="Times New Roman" w:hAnsi="Times New Roman" w:cs="Times New Roman"/>
          <w:sz w:val="28"/>
          <w:szCs w:val="28"/>
        </w:rPr>
      </w:pPr>
      <w:r w:rsidRPr="00927D4F">
        <w:rPr>
          <w:rFonts w:ascii="Times New Roman" w:hAnsi="Times New Roman" w:cs="Times New Roman"/>
          <w:sz w:val="28"/>
          <w:szCs w:val="28"/>
        </w:rPr>
        <w:t xml:space="preserve">формування ідеї для бізнесу, вибір способу входження, сфери та організаційно-правової форми ведення бізнесу; </w:t>
      </w:r>
    </w:p>
    <w:p w:rsidR="001F37CE" w:rsidRPr="00927D4F" w:rsidRDefault="001F37CE" w:rsidP="0078598F">
      <w:pPr>
        <w:pStyle w:val="a9"/>
        <w:numPr>
          <w:ilvl w:val="0"/>
          <w:numId w:val="29"/>
        </w:numPr>
        <w:spacing w:line="276" w:lineRule="auto"/>
        <w:ind w:left="993" w:hanging="284"/>
        <w:jc w:val="both"/>
        <w:rPr>
          <w:rFonts w:ascii="Times New Roman" w:hAnsi="Times New Roman" w:cs="Times New Roman"/>
          <w:sz w:val="28"/>
          <w:szCs w:val="28"/>
        </w:rPr>
      </w:pPr>
      <w:r w:rsidRPr="00927D4F">
        <w:rPr>
          <w:rFonts w:ascii="Times New Roman" w:hAnsi="Times New Roman" w:cs="Times New Roman"/>
          <w:sz w:val="28"/>
          <w:szCs w:val="28"/>
        </w:rPr>
        <w:t>пошук фінансування, написання грантів та проєктів.</w:t>
      </w:r>
    </w:p>
    <w:p w:rsidR="001F37CE" w:rsidRPr="00927D4F" w:rsidRDefault="001F37CE" w:rsidP="001F37CE">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Реалізація подібних проєктів і заходів є вкрай важливим чинником економічної безбар’єрності. Станом на </w:t>
      </w:r>
      <w:r w:rsidR="00727C74" w:rsidRPr="00927D4F">
        <w:rPr>
          <w:rFonts w:ascii="Times New Roman" w:hAnsi="Times New Roman" w:cs="Times New Roman"/>
          <w:sz w:val="28"/>
          <w:szCs w:val="28"/>
        </w:rPr>
        <w:t>26</w:t>
      </w:r>
      <w:r w:rsidRPr="00927D4F">
        <w:rPr>
          <w:rFonts w:ascii="Times New Roman" w:hAnsi="Times New Roman" w:cs="Times New Roman"/>
          <w:sz w:val="28"/>
          <w:szCs w:val="28"/>
        </w:rPr>
        <w:t xml:space="preserve"> </w:t>
      </w:r>
      <w:r w:rsidR="00727C74" w:rsidRPr="00927D4F">
        <w:rPr>
          <w:rFonts w:ascii="Times New Roman" w:hAnsi="Times New Roman" w:cs="Times New Roman"/>
          <w:sz w:val="28"/>
          <w:szCs w:val="28"/>
        </w:rPr>
        <w:t>квітня</w:t>
      </w:r>
      <w:r w:rsidRPr="00927D4F">
        <w:rPr>
          <w:rFonts w:ascii="Times New Roman" w:hAnsi="Times New Roman" w:cs="Times New Roman"/>
          <w:sz w:val="28"/>
          <w:szCs w:val="28"/>
        </w:rPr>
        <w:t xml:space="preserve"> 2024 року, за даними порталу Work.ua, у В</w:t>
      </w:r>
      <w:r w:rsidR="002E5BD8" w:rsidRPr="00927D4F">
        <w:rPr>
          <w:rFonts w:ascii="Times New Roman" w:hAnsi="Times New Roman" w:cs="Times New Roman"/>
          <w:sz w:val="28"/>
          <w:szCs w:val="28"/>
        </w:rPr>
        <w:t>інниці</w:t>
      </w:r>
      <w:r w:rsidRPr="00927D4F">
        <w:rPr>
          <w:rFonts w:ascii="Times New Roman" w:hAnsi="Times New Roman" w:cs="Times New Roman"/>
          <w:sz w:val="28"/>
          <w:szCs w:val="28"/>
        </w:rPr>
        <w:t xml:space="preserve"> </w:t>
      </w:r>
      <w:r w:rsidR="002E5BD8" w:rsidRPr="00927D4F">
        <w:rPr>
          <w:rFonts w:ascii="Times New Roman" w:hAnsi="Times New Roman" w:cs="Times New Roman"/>
          <w:sz w:val="28"/>
          <w:szCs w:val="28"/>
        </w:rPr>
        <w:t>2</w:t>
      </w:r>
      <w:r w:rsidRPr="00927D4F">
        <w:rPr>
          <w:rFonts w:ascii="Times New Roman" w:hAnsi="Times New Roman" w:cs="Times New Roman"/>
          <w:sz w:val="28"/>
          <w:szCs w:val="28"/>
        </w:rPr>
        <w:t xml:space="preserve"> </w:t>
      </w:r>
      <w:r w:rsidR="002E5BD8" w:rsidRPr="00927D4F">
        <w:rPr>
          <w:rFonts w:ascii="Times New Roman" w:hAnsi="Times New Roman" w:cs="Times New Roman"/>
          <w:sz w:val="28"/>
          <w:szCs w:val="28"/>
        </w:rPr>
        <w:t>509</w:t>
      </w:r>
      <w:r w:rsidRPr="00927D4F">
        <w:rPr>
          <w:rFonts w:ascii="Times New Roman" w:hAnsi="Times New Roman" w:cs="Times New Roman"/>
          <w:sz w:val="28"/>
          <w:szCs w:val="28"/>
        </w:rPr>
        <w:t xml:space="preserve"> вакансі</w:t>
      </w:r>
      <w:r w:rsidR="002E5BD8" w:rsidRPr="00927D4F">
        <w:rPr>
          <w:rFonts w:ascii="Times New Roman" w:hAnsi="Times New Roman" w:cs="Times New Roman"/>
          <w:sz w:val="28"/>
          <w:szCs w:val="28"/>
        </w:rPr>
        <w:t>й</w:t>
      </w:r>
      <w:r w:rsidRPr="00927D4F">
        <w:rPr>
          <w:rFonts w:ascii="Times New Roman" w:hAnsi="Times New Roman" w:cs="Times New Roman"/>
          <w:sz w:val="28"/>
          <w:szCs w:val="28"/>
        </w:rPr>
        <w:t xml:space="preserve">, з них </w:t>
      </w:r>
      <w:r w:rsidR="002E5BD8" w:rsidRPr="00927D4F">
        <w:rPr>
          <w:rFonts w:ascii="Times New Roman" w:hAnsi="Times New Roman" w:cs="Times New Roman"/>
          <w:sz w:val="28"/>
          <w:szCs w:val="28"/>
        </w:rPr>
        <w:t xml:space="preserve">підходить </w:t>
      </w:r>
      <w:r w:rsidRPr="00927D4F">
        <w:rPr>
          <w:rFonts w:ascii="Times New Roman" w:hAnsi="Times New Roman" w:cs="Times New Roman"/>
          <w:sz w:val="28"/>
          <w:szCs w:val="28"/>
        </w:rPr>
        <w:t xml:space="preserve">для </w:t>
      </w:r>
      <w:r w:rsidR="002E5BD8" w:rsidRPr="00927D4F">
        <w:rPr>
          <w:rFonts w:ascii="Times New Roman" w:hAnsi="Times New Roman" w:cs="Times New Roman"/>
          <w:sz w:val="28"/>
          <w:szCs w:val="28"/>
        </w:rPr>
        <w:t xml:space="preserve">студентів – 558, </w:t>
      </w:r>
      <w:r w:rsidRPr="00927D4F">
        <w:rPr>
          <w:rFonts w:ascii="Times New Roman" w:hAnsi="Times New Roman" w:cs="Times New Roman"/>
          <w:sz w:val="28"/>
          <w:szCs w:val="28"/>
        </w:rPr>
        <w:t xml:space="preserve">ветеранів </w:t>
      </w:r>
      <w:r w:rsidR="002E5BD8" w:rsidRPr="00927D4F">
        <w:rPr>
          <w:rFonts w:ascii="Times New Roman" w:hAnsi="Times New Roman" w:cs="Times New Roman"/>
          <w:sz w:val="28"/>
          <w:szCs w:val="28"/>
        </w:rPr>
        <w:t>- 204</w:t>
      </w:r>
      <w:r w:rsidRPr="00927D4F">
        <w:rPr>
          <w:rFonts w:ascii="Times New Roman" w:hAnsi="Times New Roman" w:cs="Times New Roman"/>
          <w:sz w:val="28"/>
          <w:szCs w:val="28"/>
        </w:rPr>
        <w:t>,</w:t>
      </w:r>
      <w:r w:rsidR="002E5BD8" w:rsidRPr="00927D4F">
        <w:rPr>
          <w:rFonts w:ascii="Times New Roman" w:hAnsi="Times New Roman" w:cs="Times New Roman"/>
          <w:sz w:val="28"/>
          <w:szCs w:val="28"/>
        </w:rPr>
        <w:t xml:space="preserve"> пенсіонерів – 130,</w:t>
      </w:r>
      <w:r w:rsidRPr="00927D4F">
        <w:rPr>
          <w:rFonts w:ascii="Times New Roman" w:hAnsi="Times New Roman" w:cs="Times New Roman"/>
          <w:sz w:val="28"/>
          <w:szCs w:val="28"/>
        </w:rPr>
        <w:t xml:space="preserve"> а для людей з інвалідністю – </w:t>
      </w:r>
      <w:r w:rsidR="002E5BD8" w:rsidRPr="00927D4F">
        <w:rPr>
          <w:rFonts w:ascii="Times New Roman" w:hAnsi="Times New Roman" w:cs="Times New Roman"/>
          <w:sz w:val="28"/>
          <w:szCs w:val="28"/>
        </w:rPr>
        <w:t>261</w:t>
      </w:r>
      <w:r w:rsidRPr="00927D4F">
        <w:rPr>
          <w:rFonts w:ascii="Times New Roman" w:hAnsi="Times New Roman" w:cs="Times New Roman"/>
          <w:sz w:val="28"/>
          <w:szCs w:val="28"/>
        </w:rPr>
        <w:t xml:space="preserve"> вакансі</w:t>
      </w:r>
      <w:r w:rsidR="002E5BD8" w:rsidRPr="00927D4F">
        <w:rPr>
          <w:rFonts w:ascii="Times New Roman" w:hAnsi="Times New Roman" w:cs="Times New Roman"/>
          <w:sz w:val="28"/>
          <w:szCs w:val="28"/>
        </w:rPr>
        <w:t>й</w:t>
      </w:r>
      <w:r w:rsidRPr="00927D4F">
        <w:rPr>
          <w:rFonts w:ascii="Times New Roman" w:hAnsi="Times New Roman" w:cs="Times New Roman"/>
          <w:sz w:val="28"/>
          <w:szCs w:val="28"/>
        </w:rPr>
        <w:t xml:space="preserve">. </w:t>
      </w:r>
    </w:p>
    <w:p w:rsidR="00664925" w:rsidRPr="00927D4F" w:rsidRDefault="00664925" w:rsidP="00664925">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Щодо працевлаштування осіб з інвалідністю та сприяння їх зайнятості, за інформацією</w:t>
      </w:r>
      <w:r w:rsidRPr="00927D4F">
        <w:rPr>
          <w:rFonts w:ascii="Times New Roman" w:hAnsi="Times New Roman" w:cs="Times New Roman"/>
        </w:rPr>
        <w:t xml:space="preserve"> </w:t>
      </w:r>
      <w:r w:rsidRPr="00927D4F">
        <w:rPr>
          <w:rFonts w:ascii="Times New Roman" w:hAnsi="Times New Roman" w:cs="Times New Roman"/>
          <w:sz w:val="28"/>
          <w:szCs w:val="28"/>
        </w:rPr>
        <w:t>Фонду соціального захисту осіб з інвалідністю</w:t>
      </w:r>
      <w:r w:rsidR="00605BBD" w:rsidRPr="00927D4F">
        <w:rPr>
          <w:rFonts w:ascii="Times New Roman" w:hAnsi="Times New Roman" w:cs="Times New Roman"/>
          <w:sz w:val="28"/>
          <w:szCs w:val="28"/>
        </w:rPr>
        <w:t xml:space="preserve"> н</w:t>
      </w:r>
      <w:r w:rsidRPr="00927D4F">
        <w:rPr>
          <w:rFonts w:ascii="Times New Roman" w:hAnsi="Times New Roman" w:cs="Times New Roman"/>
          <w:sz w:val="28"/>
          <w:szCs w:val="28"/>
        </w:rPr>
        <w:t>а підприємствах області</w:t>
      </w:r>
      <w:r w:rsidR="00605BBD" w:rsidRPr="00927D4F">
        <w:rPr>
          <w:rFonts w:ascii="Times New Roman" w:hAnsi="Times New Roman" w:cs="Times New Roman"/>
          <w:sz w:val="28"/>
          <w:szCs w:val="28"/>
        </w:rPr>
        <w:t xml:space="preserve"> (не обліковується окремо по ВМТГ) </w:t>
      </w:r>
      <w:r w:rsidRPr="00927D4F">
        <w:rPr>
          <w:rFonts w:ascii="Times New Roman" w:hAnsi="Times New Roman" w:cs="Times New Roman"/>
          <w:sz w:val="28"/>
          <w:szCs w:val="28"/>
        </w:rPr>
        <w:t>станом на 01.01.2023 року працює 12</w:t>
      </w:r>
      <w:r w:rsidR="00605BBD" w:rsidRPr="00927D4F">
        <w:rPr>
          <w:rFonts w:ascii="Times New Roman" w:hAnsi="Times New Roman" w:cs="Times New Roman"/>
          <w:sz w:val="28"/>
          <w:szCs w:val="28"/>
        </w:rPr>
        <w:t xml:space="preserve"> </w:t>
      </w:r>
      <w:r w:rsidRPr="00927D4F">
        <w:rPr>
          <w:rFonts w:ascii="Times New Roman" w:hAnsi="Times New Roman" w:cs="Times New Roman"/>
          <w:sz w:val="28"/>
          <w:szCs w:val="28"/>
        </w:rPr>
        <w:t>198 осіб з інвалідністю</w:t>
      </w:r>
      <w:r w:rsidR="00605BBD" w:rsidRPr="00927D4F">
        <w:rPr>
          <w:rFonts w:ascii="Times New Roman" w:hAnsi="Times New Roman" w:cs="Times New Roman"/>
          <w:sz w:val="28"/>
          <w:szCs w:val="28"/>
        </w:rPr>
        <w:t>,</w:t>
      </w:r>
      <w:r w:rsidRPr="00927D4F">
        <w:rPr>
          <w:rFonts w:ascii="Times New Roman" w:hAnsi="Times New Roman" w:cs="Times New Roman"/>
          <w:sz w:val="28"/>
          <w:szCs w:val="28"/>
        </w:rPr>
        <w:t xml:space="preserve"> 2</w:t>
      </w:r>
      <w:r w:rsidR="00605BBD" w:rsidRPr="00927D4F">
        <w:rPr>
          <w:rFonts w:ascii="Times New Roman" w:hAnsi="Times New Roman" w:cs="Times New Roman"/>
          <w:sz w:val="28"/>
          <w:szCs w:val="28"/>
        </w:rPr>
        <w:t xml:space="preserve"> </w:t>
      </w:r>
      <w:r w:rsidRPr="00927D4F">
        <w:rPr>
          <w:rFonts w:ascii="Times New Roman" w:hAnsi="Times New Roman" w:cs="Times New Roman"/>
          <w:sz w:val="28"/>
          <w:szCs w:val="28"/>
        </w:rPr>
        <w:t>371 підприємств</w:t>
      </w:r>
      <w:r w:rsidR="00E002B9" w:rsidRPr="00927D4F">
        <w:rPr>
          <w:rFonts w:ascii="Times New Roman" w:hAnsi="Times New Roman" w:cs="Times New Roman"/>
          <w:sz w:val="28"/>
          <w:szCs w:val="28"/>
        </w:rPr>
        <w:t>о</w:t>
      </w:r>
      <w:r w:rsidRPr="00927D4F">
        <w:rPr>
          <w:rFonts w:ascii="Times New Roman" w:hAnsi="Times New Roman" w:cs="Times New Roman"/>
          <w:sz w:val="28"/>
          <w:szCs w:val="28"/>
        </w:rPr>
        <w:t>, установ</w:t>
      </w:r>
      <w:r w:rsidR="00E002B9" w:rsidRPr="00927D4F">
        <w:rPr>
          <w:rFonts w:ascii="Times New Roman" w:hAnsi="Times New Roman" w:cs="Times New Roman"/>
          <w:sz w:val="28"/>
          <w:szCs w:val="28"/>
        </w:rPr>
        <w:t>а</w:t>
      </w:r>
      <w:r w:rsidRPr="00927D4F">
        <w:rPr>
          <w:rFonts w:ascii="Times New Roman" w:hAnsi="Times New Roman" w:cs="Times New Roman"/>
          <w:sz w:val="28"/>
          <w:szCs w:val="28"/>
        </w:rPr>
        <w:t xml:space="preserve"> та організаці</w:t>
      </w:r>
      <w:r w:rsidR="00E002B9" w:rsidRPr="00927D4F">
        <w:rPr>
          <w:rFonts w:ascii="Times New Roman" w:hAnsi="Times New Roman" w:cs="Times New Roman"/>
          <w:sz w:val="28"/>
          <w:szCs w:val="28"/>
        </w:rPr>
        <w:t>я</w:t>
      </w:r>
      <w:r w:rsidRPr="00927D4F">
        <w:rPr>
          <w:rFonts w:ascii="Times New Roman" w:hAnsi="Times New Roman" w:cs="Times New Roman"/>
          <w:sz w:val="28"/>
          <w:szCs w:val="28"/>
        </w:rPr>
        <w:t xml:space="preserve">, які прозвітували, виконали встановлений </w:t>
      </w:r>
      <w:r w:rsidR="00605BBD" w:rsidRPr="00927D4F">
        <w:rPr>
          <w:rFonts w:ascii="Times New Roman" w:hAnsi="Times New Roman" w:cs="Times New Roman"/>
          <w:sz w:val="28"/>
          <w:szCs w:val="28"/>
        </w:rPr>
        <w:t>з</w:t>
      </w:r>
      <w:r w:rsidRPr="00927D4F">
        <w:rPr>
          <w:rFonts w:ascii="Times New Roman" w:hAnsi="Times New Roman" w:cs="Times New Roman"/>
          <w:sz w:val="28"/>
          <w:szCs w:val="28"/>
        </w:rPr>
        <w:t>аконом норматив працевлаштування осіб з інвалідністю, із них: 1</w:t>
      </w:r>
      <w:r w:rsidR="00605BBD" w:rsidRPr="00927D4F">
        <w:rPr>
          <w:rFonts w:ascii="Times New Roman" w:hAnsi="Times New Roman" w:cs="Times New Roman"/>
          <w:sz w:val="28"/>
          <w:szCs w:val="28"/>
        </w:rPr>
        <w:t xml:space="preserve"> 765 суб</w:t>
      </w:r>
      <w:r w:rsidR="00605BBD" w:rsidRPr="00927D4F">
        <w:rPr>
          <w:rFonts w:ascii="Times New Roman" w:hAnsi="Times New Roman" w:cs="Times New Roman"/>
          <w:sz w:val="28"/>
          <w:szCs w:val="28"/>
          <w:lang w:val="en-US"/>
        </w:rPr>
        <w:t>’</w:t>
      </w:r>
      <w:r w:rsidRPr="00927D4F">
        <w:rPr>
          <w:rFonts w:ascii="Times New Roman" w:hAnsi="Times New Roman" w:cs="Times New Roman"/>
          <w:sz w:val="28"/>
          <w:szCs w:val="28"/>
        </w:rPr>
        <w:t>єкти господарювання, 506 установи та організації бюджетної сфери.</w:t>
      </w:r>
    </w:p>
    <w:p w:rsidR="00C71DB2" w:rsidRPr="00927D4F" w:rsidRDefault="00545E24" w:rsidP="00242953">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Кількість працевлаштованих пільгових категорій мешканців ВМТГ станом на 01.01.2024 року – 208 ВПО, 64 учасників бойових дій, 100 осіб з інвалідністю.</w:t>
      </w:r>
    </w:p>
    <w:p w:rsidR="001F37CE" w:rsidRPr="00927D4F" w:rsidRDefault="001F37CE" w:rsidP="00242953">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З кінця квітня 2024 року діє Програма розвитку малого та середнього підприємництва ВМТГ на 2024–2026 роки, якою передбачені заходи щодо часткової компенсації Єдиного соціального внеску для роботодавців, компенсації відсотків за кредитами для підприємств, започаткування бізнесу для ветеранів та членів їх сімей тощо.</w:t>
      </w:r>
    </w:p>
    <w:p w:rsidR="00002AED" w:rsidRPr="00927D4F" w:rsidRDefault="00C26FAA" w:rsidP="00242953">
      <w:pPr>
        <w:pStyle w:val="a7"/>
        <w:spacing w:line="276" w:lineRule="auto"/>
        <w:ind w:firstLine="708"/>
        <w:jc w:val="both"/>
        <w:rPr>
          <w:rFonts w:ascii="Times New Roman" w:hAnsi="Times New Roman" w:cs="Times New Roman"/>
          <w:color w:val="auto"/>
          <w:sz w:val="28"/>
          <w:szCs w:val="28"/>
          <w:shd w:val="clear" w:color="auto" w:fill="FFFFFF"/>
        </w:rPr>
      </w:pPr>
      <w:r w:rsidRPr="00927D4F">
        <w:rPr>
          <w:rFonts w:ascii="Times New Roman" w:hAnsi="Times New Roman" w:cs="Times New Roman"/>
          <w:sz w:val="28"/>
          <w:szCs w:val="28"/>
        </w:rPr>
        <w:t>Враховуючи вище</w:t>
      </w:r>
      <w:r w:rsidR="00103F4A" w:rsidRPr="00927D4F">
        <w:rPr>
          <w:rFonts w:ascii="Times New Roman" w:hAnsi="Times New Roman" w:cs="Times New Roman"/>
          <w:sz w:val="28"/>
          <w:szCs w:val="28"/>
        </w:rPr>
        <w:t xml:space="preserve">зазначене, сприяють та допомагають приймати важливі рішення щодо </w:t>
      </w:r>
      <w:r w:rsidR="00103F4A" w:rsidRPr="00927D4F">
        <w:rPr>
          <w:rFonts w:ascii="Times New Roman" w:hAnsi="Times New Roman" w:cs="Times New Roman"/>
          <w:color w:val="auto"/>
          <w:sz w:val="28"/>
          <w:szCs w:val="28"/>
          <w:shd w:val="clear" w:color="auto" w:fill="FFFFFF"/>
        </w:rPr>
        <w:t xml:space="preserve">розвитку безбар’єрного середовища у громаді </w:t>
      </w:r>
      <w:r w:rsidR="005E2D93" w:rsidRPr="00927D4F">
        <w:rPr>
          <w:rFonts w:ascii="Times New Roman" w:hAnsi="Times New Roman" w:cs="Times New Roman"/>
          <w:b/>
          <w:sz w:val="28"/>
          <w:szCs w:val="28"/>
          <w:shd w:val="clear" w:color="auto" w:fill="FFFFFF"/>
        </w:rPr>
        <w:t>флагманські</w:t>
      </w:r>
      <w:r w:rsidR="005E2D93" w:rsidRPr="00927D4F">
        <w:rPr>
          <w:rFonts w:ascii="Times New Roman" w:hAnsi="Times New Roman" w:cs="Times New Roman"/>
          <w:b/>
          <w:color w:val="auto"/>
          <w:sz w:val="28"/>
          <w:szCs w:val="28"/>
          <w:shd w:val="clear" w:color="auto" w:fill="FFFFFF"/>
        </w:rPr>
        <w:t xml:space="preserve"> проєкти </w:t>
      </w:r>
      <w:r w:rsidR="00E001FF" w:rsidRPr="00927D4F">
        <w:rPr>
          <w:rFonts w:ascii="Times New Roman" w:hAnsi="Times New Roman" w:cs="Times New Roman"/>
          <w:sz w:val="28"/>
          <w:szCs w:val="28"/>
        </w:rPr>
        <w:t>центральних органів виконавчої влади</w:t>
      </w:r>
      <w:r w:rsidR="00002AED" w:rsidRPr="00927D4F">
        <w:rPr>
          <w:rFonts w:ascii="Times New Roman" w:hAnsi="Times New Roman" w:cs="Times New Roman"/>
          <w:color w:val="auto"/>
          <w:sz w:val="28"/>
          <w:szCs w:val="28"/>
          <w:shd w:val="clear" w:color="auto" w:fill="FFFFFF"/>
        </w:rPr>
        <w:t>, а саме:</w:t>
      </w:r>
    </w:p>
    <w:p w:rsidR="007A6AE0" w:rsidRPr="00927D4F" w:rsidRDefault="007A6AE0" w:rsidP="00BB772B">
      <w:pPr>
        <w:pStyle w:val="a7"/>
        <w:numPr>
          <w:ilvl w:val="0"/>
          <w:numId w:val="22"/>
        </w:numPr>
        <w:tabs>
          <w:tab w:val="left" w:pos="1134"/>
        </w:tabs>
        <w:spacing w:line="276" w:lineRule="auto"/>
        <w:ind w:left="0" w:firstLine="709"/>
        <w:jc w:val="both"/>
        <w:rPr>
          <w:rStyle w:val="20"/>
          <w:rFonts w:cs="Times New Roman"/>
          <w:b w:val="0"/>
          <w:szCs w:val="28"/>
        </w:rPr>
      </w:pPr>
      <w:bookmarkStart w:id="10" w:name="_Toc162364014"/>
      <w:r w:rsidRPr="00927D4F">
        <w:rPr>
          <w:rStyle w:val="20"/>
          <w:rFonts w:cs="Times New Roman"/>
          <w:szCs w:val="28"/>
        </w:rPr>
        <w:t>Безбар’єрне відновлення,</w:t>
      </w:r>
      <w:r w:rsidRPr="00927D4F">
        <w:rPr>
          <w:rStyle w:val="20"/>
          <w:rFonts w:cs="Times New Roman"/>
          <w:b w:val="0"/>
          <w:szCs w:val="28"/>
        </w:rPr>
        <w:t xml:space="preserve"> проєкт Міністерства розвитку громад, територій та інфраструктури України має на меті забезпечити 100% відповідність нормам доступності для відновлюваних об’єктів.</w:t>
      </w:r>
    </w:p>
    <w:p w:rsidR="0009117C" w:rsidRPr="00927D4F" w:rsidRDefault="0009117C" w:rsidP="00BB772B">
      <w:pPr>
        <w:pStyle w:val="a7"/>
        <w:numPr>
          <w:ilvl w:val="0"/>
          <w:numId w:val="22"/>
        </w:numPr>
        <w:tabs>
          <w:tab w:val="left" w:pos="1134"/>
        </w:tabs>
        <w:spacing w:line="276" w:lineRule="auto"/>
        <w:ind w:left="0" w:firstLine="709"/>
        <w:jc w:val="both"/>
        <w:rPr>
          <w:rFonts w:ascii="Times New Roman" w:hAnsi="Times New Roman" w:cs="Times New Roman"/>
          <w:b/>
          <w:sz w:val="28"/>
          <w:szCs w:val="28"/>
        </w:rPr>
      </w:pPr>
      <w:bookmarkStart w:id="11" w:name="_Toc162364015"/>
      <w:bookmarkEnd w:id="10"/>
      <w:r w:rsidRPr="00927D4F">
        <w:rPr>
          <w:rStyle w:val="20"/>
          <w:rFonts w:cs="Times New Roman"/>
          <w:szCs w:val="28"/>
        </w:rPr>
        <w:t>Робота без бар’єрів</w:t>
      </w:r>
      <w:r w:rsidR="00D30155" w:rsidRPr="00927D4F">
        <w:rPr>
          <w:rStyle w:val="20"/>
          <w:rFonts w:cs="Times New Roman"/>
          <w:szCs w:val="28"/>
        </w:rPr>
        <w:t xml:space="preserve">, </w:t>
      </w:r>
      <w:r w:rsidR="00D30155" w:rsidRPr="00927D4F">
        <w:rPr>
          <w:rStyle w:val="20"/>
          <w:rFonts w:cs="Times New Roman"/>
          <w:b w:val="0"/>
          <w:szCs w:val="28"/>
        </w:rPr>
        <w:t>п</w:t>
      </w:r>
      <w:r w:rsidRPr="00927D4F">
        <w:rPr>
          <w:rStyle w:val="20"/>
          <w:rFonts w:cs="Times New Roman"/>
          <w:b w:val="0"/>
          <w:szCs w:val="28"/>
        </w:rPr>
        <w:t>роєкт Міністерства економіки України</w:t>
      </w:r>
      <w:bookmarkEnd w:id="11"/>
      <w:r w:rsidR="00FC6CAC" w:rsidRPr="00927D4F">
        <w:rPr>
          <w:rStyle w:val="10"/>
          <w:rFonts w:cs="Times New Roman"/>
          <w:szCs w:val="28"/>
        </w:rPr>
        <w:t xml:space="preserve"> </w:t>
      </w:r>
      <w:r w:rsidR="00200BD4" w:rsidRPr="00927D4F">
        <w:rPr>
          <w:rStyle w:val="10"/>
          <w:rFonts w:cs="Times New Roman"/>
          <w:szCs w:val="28"/>
        </w:rPr>
        <w:t xml:space="preserve">спрямований на </w:t>
      </w:r>
      <w:r w:rsidRPr="00927D4F">
        <w:rPr>
          <w:rFonts w:ascii="Times New Roman" w:hAnsi="Times New Roman" w:cs="Times New Roman"/>
          <w:sz w:val="28"/>
          <w:szCs w:val="28"/>
        </w:rPr>
        <w:t>полегш</w:t>
      </w:r>
      <w:r w:rsidR="00200BD4" w:rsidRPr="00927D4F">
        <w:rPr>
          <w:rFonts w:ascii="Times New Roman" w:hAnsi="Times New Roman" w:cs="Times New Roman"/>
          <w:sz w:val="28"/>
          <w:szCs w:val="28"/>
        </w:rPr>
        <w:t>ення</w:t>
      </w:r>
      <w:r w:rsidRPr="00927D4F">
        <w:rPr>
          <w:rFonts w:ascii="Times New Roman" w:hAnsi="Times New Roman" w:cs="Times New Roman"/>
          <w:sz w:val="28"/>
          <w:szCs w:val="28"/>
        </w:rPr>
        <w:t xml:space="preserve"> доступ</w:t>
      </w:r>
      <w:r w:rsidR="00200BD4" w:rsidRPr="00927D4F">
        <w:rPr>
          <w:rFonts w:ascii="Times New Roman" w:hAnsi="Times New Roman" w:cs="Times New Roman"/>
          <w:sz w:val="28"/>
          <w:szCs w:val="28"/>
        </w:rPr>
        <w:t>у</w:t>
      </w:r>
      <w:r w:rsidRPr="00927D4F">
        <w:rPr>
          <w:rFonts w:ascii="Times New Roman" w:hAnsi="Times New Roman" w:cs="Times New Roman"/>
          <w:sz w:val="28"/>
          <w:szCs w:val="28"/>
        </w:rPr>
        <w:t xml:space="preserve"> до роботи осіб з інвалідністю, ветера</w:t>
      </w:r>
      <w:r w:rsidR="00D30155" w:rsidRPr="00927D4F">
        <w:rPr>
          <w:rFonts w:ascii="Times New Roman" w:hAnsi="Times New Roman" w:cs="Times New Roman"/>
          <w:sz w:val="28"/>
          <w:szCs w:val="28"/>
        </w:rPr>
        <w:t>нів, молоді без досвіду роботи та внутрішньо-переміщених осіб.</w:t>
      </w:r>
    </w:p>
    <w:p w:rsidR="001E7046" w:rsidRPr="00927D4F" w:rsidRDefault="00CA1F07" w:rsidP="00BB772B">
      <w:pPr>
        <w:pStyle w:val="a9"/>
        <w:numPr>
          <w:ilvl w:val="0"/>
          <w:numId w:val="22"/>
        </w:numPr>
        <w:tabs>
          <w:tab w:val="left" w:pos="1134"/>
        </w:tabs>
        <w:spacing w:line="276" w:lineRule="auto"/>
        <w:ind w:left="0" w:firstLine="709"/>
        <w:jc w:val="both"/>
        <w:rPr>
          <w:rFonts w:ascii="Times New Roman" w:hAnsi="Times New Roman" w:cs="Times New Roman"/>
          <w:b/>
          <w:sz w:val="28"/>
          <w:szCs w:val="28"/>
        </w:rPr>
      </w:pPr>
      <w:bookmarkStart w:id="12" w:name="_Toc162364016"/>
      <w:r w:rsidRPr="00927D4F">
        <w:rPr>
          <w:rStyle w:val="20"/>
          <w:rFonts w:cs="Times New Roman"/>
          <w:szCs w:val="28"/>
        </w:rPr>
        <w:t xml:space="preserve">Програма цифрової освіти для всіх, </w:t>
      </w:r>
      <w:r w:rsidRPr="00927D4F">
        <w:rPr>
          <w:rStyle w:val="20"/>
          <w:rFonts w:cs="Times New Roman"/>
          <w:b w:val="0"/>
          <w:szCs w:val="28"/>
        </w:rPr>
        <w:t>проєкт Міністерства цифрової трансформації України</w:t>
      </w:r>
      <w:bookmarkEnd w:id="12"/>
      <w:r w:rsidRPr="00927D4F">
        <w:rPr>
          <w:rStyle w:val="10"/>
          <w:rFonts w:cs="Times New Roman"/>
          <w:szCs w:val="28"/>
        </w:rPr>
        <w:t>,</w:t>
      </w:r>
      <w:r w:rsidRPr="00927D4F">
        <w:rPr>
          <w:rFonts w:ascii="Times New Roman" w:hAnsi="Times New Roman" w:cs="Times New Roman"/>
          <w:b/>
          <w:sz w:val="28"/>
          <w:szCs w:val="28"/>
        </w:rPr>
        <w:t xml:space="preserve"> </w:t>
      </w:r>
      <w:r w:rsidR="00B11494" w:rsidRPr="00927D4F">
        <w:rPr>
          <w:rFonts w:ascii="Times New Roman" w:hAnsi="Times New Roman" w:cs="Times New Roman"/>
          <w:sz w:val="28"/>
          <w:szCs w:val="28"/>
        </w:rPr>
        <w:t>спрямована на забезпечення цифрової грамотності.</w:t>
      </w:r>
      <w:bookmarkStart w:id="13" w:name="_Toc162364017"/>
      <w:r w:rsidR="001E7046" w:rsidRPr="00927D4F">
        <w:rPr>
          <w:rFonts w:ascii="Times New Roman" w:hAnsi="Times New Roman" w:cs="Times New Roman"/>
          <w:sz w:val="28"/>
          <w:szCs w:val="28"/>
        </w:rPr>
        <w:t xml:space="preserve"> </w:t>
      </w:r>
    </w:p>
    <w:p w:rsidR="00F40390" w:rsidRPr="00927D4F" w:rsidRDefault="00C41E74" w:rsidP="00BB772B">
      <w:pPr>
        <w:pStyle w:val="a9"/>
        <w:numPr>
          <w:ilvl w:val="0"/>
          <w:numId w:val="22"/>
        </w:numPr>
        <w:tabs>
          <w:tab w:val="left" w:pos="1134"/>
        </w:tabs>
        <w:spacing w:line="276" w:lineRule="auto"/>
        <w:ind w:left="0" w:firstLine="709"/>
        <w:jc w:val="both"/>
        <w:rPr>
          <w:rFonts w:ascii="Times New Roman" w:hAnsi="Times New Roman" w:cs="Times New Roman"/>
          <w:b/>
          <w:sz w:val="28"/>
          <w:szCs w:val="28"/>
        </w:rPr>
      </w:pPr>
      <w:r w:rsidRPr="00927D4F">
        <w:rPr>
          <w:rStyle w:val="10"/>
          <w:rFonts w:cs="Times New Roman"/>
          <w:b w:val="0"/>
          <w:szCs w:val="28"/>
        </w:rPr>
        <w:t>Вдосконалення системи забезпечення допоміжними засобами реабілітації</w:t>
      </w:r>
      <w:r w:rsidRPr="00927D4F">
        <w:rPr>
          <w:rStyle w:val="10"/>
          <w:rFonts w:cs="Times New Roman"/>
          <w:szCs w:val="28"/>
        </w:rPr>
        <w:t>, проєкт Міністерства соціальної політики України</w:t>
      </w:r>
      <w:r w:rsidR="00024CB1" w:rsidRPr="00927D4F">
        <w:rPr>
          <w:rStyle w:val="10"/>
          <w:rFonts w:cs="Times New Roman"/>
          <w:szCs w:val="28"/>
        </w:rPr>
        <w:t xml:space="preserve">, націлений </w:t>
      </w:r>
      <w:bookmarkEnd w:id="13"/>
      <w:r w:rsidRPr="00927D4F">
        <w:rPr>
          <w:rFonts w:ascii="Times New Roman" w:hAnsi="Times New Roman" w:cs="Times New Roman"/>
          <w:sz w:val="28"/>
          <w:szCs w:val="28"/>
        </w:rPr>
        <w:t>зробити процедуру зручною та доступною для людини</w:t>
      </w:r>
      <w:r w:rsidR="00C14B3F" w:rsidRPr="00927D4F">
        <w:rPr>
          <w:rFonts w:ascii="Times New Roman" w:hAnsi="Times New Roman" w:cs="Times New Roman"/>
          <w:sz w:val="28"/>
          <w:szCs w:val="28"/>
        </w:rPr>
        <w:t>.</w:t>
      </w:r>
      <w:r w:rsidR="00237524" w:rsidRPr="00927D4F">
        <w:rPr>
          <w:rFonts w:ascii="Times New Roman" w:hAnsi="Times New Roman" w:cs="Times New Roman"/>
          <w:b/>
          <w:sz w:val="28"/>
          <w:szCs w:val="28"/>
        </w:rPr>
        <w:t xml:space="preserve"> </w:t>
      </w:r>
      <w:bookmarkStart w:id="14" w:name="_Toc162364018"/>
    </w:p>
    <w:p w:rsidR="00F40390" w:rsidRPr="00927D4F" w:rsidRDefault="00310C06" w:rsidP="00BB772B">
      <w:pPr>
        <w:pStyle w:val="a9"/>
        <w:numPr>
          <w:ilvl w:val="0"/>
          <w:numId w:val="22"/>
        </w:numPr>
        <w:tabs>
          <w:tab w:val="left" w:pos="1134"/>
        </w:tabs>
        <w:spacing w:line="276" w:lineRule="auto"/>
        <w:ind w:left="0" w:firstLine="709"/>
        <w:jc w:val="both"/>
        <w:rPr>
          <w:rFonts w:ascii="Times New Roman" w:hAnsi="Times New Roman" w:cs="Times New Roman"/>
          <w:b/>
          <w:sz w:val="28"/>
          <w:szCs w:val="28"/>
        </w:rPr>
      </w:pPr>
      <w:r w:rsidRPr="00927D4F">
        <w:rPr>
          <w:rFonts w:ascii="Times New Roman" w:eastAsia="Times New Roman" w:hAnsi="Times New Roman" w:cs="Times New Roman"/>
          <w:b/>
          <w:sz w:val="28"/>
          <w:szCs w:val="28"/>
          <w:lang w:eastAsia="ru-RU"/>
        </w:rPr>
        <w:t>Раннє втручання</w:t>
      </w:r>
      <w:r w:rsidRPr="00927D4F">
        <w:rPr>
          <w:rFonts w:ascii="Times New Roman" w:eastAsia="Times New Roman" w:hAnsi="Times New Roman" w:cs="Times New Roman"/>
          <w:sz w:val="28"/>
          <w:szCs w:val="28"/>
          <w:lang w:eastAsia="ru-RU"/>
        </w:rPr>
        <w:t>, проєкт Міністерства соціальної політики України</w:t>
      </w:r>
      <w:r w:rsidR="00645FF9" w:rsidRPr="00927D4F">
        <w:rPr>
          <w:rFonts w:ascii="Times New Roman" w:eastAsia="Times New Roman" w:hAnsi="Times New Roman" w:cs="Times New Roman"/>
          <w:sz w:val="28"/>
          <w:szCs w:val="28"/>
          <w:lang w:eastAsia="ru-RU"/>
        </w:rPr>
        <w:t>,</w:t>
      </w:r>
      <w:r w:rsidR="00645FF9" w:rsidRPr="00927D4F">
        <w:rPr>
          <w:rFonts w:ascii="Times New Roman" w:eastAsia="Times New Roman" w:hAnsi="Times New Roman" w:cs="Times New Roman"/>
          <w:b/>
          <w:sz w:val="28"/>
          <w:szCs w:val="28"/>
          <w:lang w:eastAsia="ru-RU"/>
        </w:rPr>
        <w:t xml:space="preserve"> </w:t>
      </w:r>
      <w:r w:rsidR="00645FF9" w:rsidRPr="00927D4F">
        <w:rPr>
          <w:rFonts w:ascii="Times New Roman" w:eastAsia="Times New Roman" w:hAnsi="Times New Roman" w:cs="Times New Roman"/>
          <w:sz w:val="28"/>
          <w:szCs w:val="28"/>
          <w:lang w:eastAsia="ru-RU"/>
        </w:rPr>
        <w:t xml:space="preserve">полягає у допомозі </w:t>
      </w:r>
      <w:bookmarkEnd w:id="14"/>
      <w:r w:rsidRPr="00927D4F">
        <w:rPr>
          <w:rFonts w:ascii="Times New Roman" w:hAnsi="Times New Roman" w:cs="Times New Roman"/>
          <w:sz w:val="28"/>
          <w:szCs w:val="28"/>
        </w:rPr>
        <w:t>батькам дитини вчасно діагностувати порушення здоров’я дитини, залучити необхідну допомогу спеціалістів сфери охорони здоров’я, освіти, соціального захисту, сформувати навички щоденної опіки над дитиною</w:t>
      </w:r>
      <w:r w:rsidRPr="00927D4F">
        <w:rPr>
          <w:rFonts w:ascii="Times New Roman" w:hAnsi="Times New Roman" w:cs="Times New Roman"/>
          <w:b/>
          <w:sz w:val="28"/>
          <w:szCs w:val="28"/>
        </w:rPr>
        <w:t xml:space="preserve">. </w:t>
      </w:r>
      <w:r w:rsidR="00DA7FB6" w:rsidRPr="00927D4F">
        <w:rPr>
          <w:rFonts w:ascii="Times New Roman" w:hAnsi="Times New Roman" w:cs="Times New Roman"/>
          <w:b/>
          <w:sz w:val="28"/>
          <w:szCs w:val="28"/>
        </w:rPr>
        <w:t xml:space="preserve"> </w:t>
      </w:r>
      <w:bookmarkStart w:id="15" w:name="_Toc162364019"/>
    </w:p>
    <w:p w:rsidR="001E7046" w:rsidRPr="00927D4F" w:rsidRDefault="00EE22CD" w:rsidP="00BB772B">
      <w:pPr>
        <w:pStyle w:val="a9"/>
        <w:numPr>
          <w:ilvl w:val="0"/>
          <w:numId w:val="22"/>
        </w:numPr>
        <w:tabs>
          <w:tab w:val="left" w:pos="1134"/>
        </w:tabs>
        <w:spacing w:line="276" w:lineRule="auto"/>
        <w:ind w:left="0" w:firstLine="709"/>
        <w:jc w:val="both"/>
        <w:rPr>
          <w:rFonts w:ascii="Times New Roman" w:hAnsi="Times New Roman" w:cs="Times New Roman"/>
          <w:sz w:val="28"/>
          <w:szCs w:val="28"/>
        </w:rPr>
      </w:pPr>
      <w:r w:rsidRPr="00927D4F">
        <w:rPr>
          <w:rFonts w:ascii="Times New Roman" w:eastAsia="Times New Roman" w:hAnsi="Times New Roman" w:cs="Times New Roman"/>
          <w:b/>
          <w:sz w:val="28"/>
          <w:szCs w:val="28"/>
          <w:lang w:eastAsia="ru-RU"/>
        </w:rPr>
        <w:t>Розвиток системи реабілітаційної допомоги</w:t>
      </w:r>
      <w:r w:rsidRPr="00927D4F">
        <w:rPr>
          <w:rFonts w:ascii="Times New Roman" w:eastAsia="Times New Roman" w:hAnsi="Times New Roman" w:cs="Times New Roman"/>
          <w:sz w:val="28"/>
          <w:szCs w:val="28"/>
          <w:lang w:eastAsia="ru-RU"/>
        </w:rPr>
        <w:t>, проєкт Міністерства охорони здоровʼя України</w:t>
      </w:r>
      <w:r w:rsidR="00736F15" w:rsidRPr="00927D4F">
        <w:rPr>
          <w:rFonts w:ascii="Times New Roman" w:eastAsia="Times New Roman" w:hAnsi="Times New Roman" w:cs="Times New Roman"/>
          <w:sz w:val="28"/>
          <w:szCs w:val="28"/>
          <w:lang w:eastAsia="ru-RU"/>
        </w:rPr>
        <w:t>, полягає у с</w:t>
      </w:r>
      <w:bookmarkEnd w:id="15"/>
      <w:r w:rsidRPr="00927D4F">
        <w:rPr>
          <w:rFonts w:ascii="Times New Roman" w:hAnsi="Times New Roman" w:cs="Times New Roman"/>
          <w:sz w:val="28"/>
          <w:szCs w:val="28"/>
        </w:rPr>
        <w:t>творенн</w:t>
      </w:r>
      <w:r w:rsidR="00736F15" w:rsidRPr="00927D4F">
        <w:rPr>
          <w:rFonts w:ascii="Times New Roman" w:hAnsi="Times New Roman" w:cs="Times New Roman"/>
          <w:sz w:val="28"/>
          <w:szCs w:val="28"/>
        </w:rPr>
        <w:t>і</w:t>
      </w:r>
      <w:r w:rsidRPr="00927D4F">
        <w:rPr>
          <w:rFonts w:ascii="Times New Roman" w:hAnsi="Times New Roman" w:cs="Times New Roman"/>
          <w:sz w:val="28"/>
          <w:szCs w:val="28"/>
        </w:rPr>
        <w:t xml:space="preserve"> сучасної системи реабілітаційної допомоги для військових та цивільних, </w:t>
      </w:r>
      <w:r w:rsidR="00736F15" w:rsidRPr="00927D4F">
        <w:rPr>
          <w:rFonts w:ascii="Times New Roman" w:hAnsi="Times New Roman" w:cs="Times New Roman"/>
          <w:sz w:val="28"/>
          <w:szCs w:val="28"/>
        </w:rPr>
        <w:t xml:space="preserve">постраждалих </w:t>
      </w:r>
      <w:r w:rsidRPr="00927D4F">
        <w:rPr>
          <w:rFonts w:ascii="Times New Roman" w:hAnsi="Times New Roman" w:cs="Times New Roman"/>
          <w:sz w:val="28"/>
          <w:szCs w:val="28"/>
        </w:rPr>
        <w:t>внаслідок війни</w:t>
      </w:r>
      <w:r w:rsidR="009172C8" w:rsidRPr="00927D4F">
        <w:rPr>
          <w:rFonts w:ascii="Times New Roman" w:hAnsi="Times New Roman" w:cs="Times New Roman"/>
          <w:sz w:val="28"/>
          <w:szCs w:val="28"/>
        </w:rPr>
        <w:t>.</w:t>
      </w:r>
      <w:r w:rsidR="00355969" w:rsidRPr="00927D4F">
        <w:rPr>
          <w:rFonts w:ascii="Times New Roman" w:hAnsi="Times New Roman" w:cs="Times New Roman"/>
          <w:b/>
          <w:sz w:val="28"/>
          <w:szCs w:val="28"/>
        </w:rPr>
        <w:t xml:space="preserve"> </w:t>
      </w:r>
      <w:bookmarkStart w:id="16" w:name="_Toc162364020"/>
    </w:p>
    <w:p w:rsidR="00103F4A" w:rsidRPr="00927D4F" w:rsidRDefault="003733E3" w:rsidP="00BB772B">
      <w:pPr>
        <w:pStyle w:val="a9"/>
        <w:numPr>
          <w:ilvl w:val="0"/>
          <w:numId w:val="22"/>
        </w:numPr>
        <w:tabs>
          <w:tab w:val="left" w:pos="1134"/>
        </w:tabs>
        <w:spacing w:line="276" w:lineRule="auto"/>
        <w:ind w:left="0" w:firstLine="709"/>
        <w:jc w:val="both"/>
        <w:rPr>
          <w:rFonts w:ascii="Times New Roman" w:hAnsi="Times New Roman" w:cs="Times New Roman"/>
          <w:sz w:val="28"/>
          <w:szCs w:val="28"/>
        </w:rPr>
      </w:pPr>
      <w:r w:rsidRPr="00927D4F">
        <w:rPr>
          <w:rFonts w:ascii="Times New Roman" w:hAnsi="Times New Roman" w:cs="Times New Roman"/>
          <w:b/>
          <w:sz w:val="28"/>
          <w:szCs w:val="28"/>
        </w:rPr>
        <w:t>Інформаційна кампанія «Україна без бар’єрів»</w:t>
      </w:r>
      <w:r w:rsidRPr="00927D4F">
        <w:rPr>
          <w:rFonts w:ascii="Times New Roman" w:hAnsi="Times New Roman" w:cs="Times New Roman"/>
          <w:sz w:val="28"/>
          <w:szCs w:val="28"/>
        </w:rPr>
        <w:t>, проєкт Міністерства культури та інформаційної політики України</w:t>
      </w:r>
      <w:bookmarkEnd w:id="16"/>
      <w:r w:rsidR="00E019F5" w:rsidRPr="00927D4F">
        <w:rPr>
          <w:rFonts w:ascii="Times New Roman" w:hAnsi="Times New Roman" w:cs="Times New Roman"/>
          <w:sz w:val="28"/>
          <w:szCs w:val="28"/>
        </w:rPr>
        <w:t xml:space="preserve">, полягає у </w:t>
      </w:r>
      <w:r w:rsidRPr="00927D4F">
        <w:rPr>
          <w:rFonts w:ascii="Times New Roman" w:hAnsi="Times New Roman" w:cs="Times New Roman"/>
          <w:sz w:val="28"/>
          <w:szCs w:val="28"/>
        </w:rPr>
        <w:t>покращенн</w:t>
      </w:r>
      <w:r w:rsidR="00E019F5" w:rsidRPr="00927D4F">
        <w:rPr>
          <w:rFonts w:ascii="Times New Roman" w:hAnsi="Times New Roman" w:cs="Times New Roman"/>
          <w:sz w:val="28"/>
          <w:szCs w:val="28"/>
        </w:rPr>
        <w:t>і</w:t>
      </w:r>
      <w:r w:rsidRPr="00927D4F">
        <w:rPr>
          <w:rFonts w:ascii="Times New Roman" w:hAnsi="Times New Roman" w:cs="Times New Roman"/>
          <w:sz w:val="28"/>
          <w:szCs w:val="28"/>
        </w:rPr>
        <w:t xml:space="preserve"> обізнаності людей про свої права та можливості, доступності публічної інформації.</w:t>
      </w:r>
    </w:p>
    <w:p w:rsidR="00103F4A" w:rsidRPr="00927D4F" w:rsidRDefault="00E13148" w:rsidP="00A31181">
      <w:pPr>
        <w:pStyle w:val="a9"/>
        <w:numPr>
          <w:ilvl w:val="0"/>
          <w:numId w:val="22"/>
        </w:numPr>
        <w:tabs>
          <w:tab w:val="left" w:pos="1134"/>
        </w:tabs>
        <w:spacing w:line="276" w:lineRule="auto"/>
        <w:ind w:left="0" w:firstLine="709"/>
        <w:jc w:val="both"/>
        <w:rPr>
          <w:rFonts w:ascii="Times New Roman" w:hAnsi="Times New Roman" w:cs="Times New Roman"/>
          <w:sz w:val="28"/>
          <w:szCs w:val="28"/>
        </w:rPr>
      </w:pPr>
      <w:bookmarkStart w:id="17" w:name="_Toc162364021"/>
      <w:r w:rsidRPr="00927D4F">
        <w:rPr>
          <w:rFonts w:ascii="Times New Roman" w:hAnsi="Times New Roman" w:cs="Times New Roman"/>
          <w:b/>
          <w:sz w:val="28"/>
          <w:szCs w:val="28"/>
        </w:rPr>
        <w:t>Освіта для всіх</w:t>
      </w:r>
      <w:r w:rsidRPr="00927D4F">
        <w:rPr>
          <w:rFonts w:ascii="Times New Roman" w:hAnsi="Times New Roman" w:cs="Times New Roman"/>
          <w:sz w:val="28"/>
          <w:szCs w:val="28"/>
        </w:rPr>
        <w:t>, проєкт Міністерства освіти і науки України</w:t>
      </w:r>
      <w:r w:rsidR="007A3C17" w:rsidRPr="00927D4F">
        <w:rPr>
          <w:rFonts w:ascii="Times New Roman" w:hAnsi="Times New Roman" w:cs="Times New Roman"/>
          <w:sz w:val="28"/>
          <w:szCs w:val="28"/>
        </w:rPr>
        <w:t xml:space="preserve">, </w:t>
      </w:r>
      <w:bookmarkEnd w:id="17"/>
      <w:r w:rsidR="007A3C17" w:rsidRPr="00927D4F">
        <w:rPr>
          <w:rFonts w:ascii="Times New Roman" w:hAnsi="Times New Roman" w:cs="Times New Roman"/>
          <w:sz w:val="28"/>
          <w:szCs w:val="28"/>
        </w:rPr>
        <w:t>м</w:t>
      </w:r>
      <w:r w:rsidRPr="00927D4F">
        <w:rPr>
          <w:rFonts w:ascii="Times New Roman" w:hAnsi="Times New Roman" w:cs="Times New Roman"/>
          <w:sz w:val="28"/>
          <w:szCs w:val="28"/>
        </w:rPr>
        <w:t>етою, якого є забезпечення освітнього середовища інклюзивним, безбар</w:t>
      </w:r>
      <w:r w:rsidR="008678E0" w:rsidRPr="00927D4F">
        <w:rPr>
          <w:rFonts w:ascii="Times New Roman" w:hAnsi="Times New Roman" w:cs="Times New Roman"/>
          <w:sz w:val="28"/>
          <w:szCs w:val="28"/>
        </w:rPr>
        <w:t>’</w:t>
      </w:r>
      <w:r w:rsidRPr="00927D4F">
        <w:rPr>
          <w:rFonts w:ascii="Times New Roman" w:hAnsi="Times New Roman" w:cs="Times New Roman"/>
          <w:sz w:val="28"/>
          <w:szCs w:val="28"/>
        </w:rPr>
        <w:t>єрним, дружнім з належними умовами для отримання якісної освіти, соціалізації, підготовки до самостійного життя та професійної діяльності</w:t>
      </w:r>
      <w:r w:rsidR="0076079B" w:rsidRPr="00927D4F">
        <w:rPr>
          <w:rFonts w:ascii="Times New Roman" w:hAnsi="Times New Roman" w:cs="Times New Roman"/>
          <w:sz w:val="28"/>
          <w:szCs w:val="28"/>
        </w:rPr>
        <w:t>.</w:t>
      </w:r>
      <w:r w:rsidR="008678E0" w:rsidRPr="00927D4F">
        <w:rPr>
          <w:rFonts w:ascii="Times New Roman" w:hAnsi="Times New Roman" w:cs="Times New Roman"/>
          <w:sz w:val="28"/>
          <w:szCs w:val="28"/>
        </w:rPr>
        <w:t xml:space="preserve"> </w:t>
      </w:r>
      <w:r w:rsidR="0076079B" w:rsidRPr="00927D4F">
        <w:rPr>
          <w:rFonts w:ascii="Times New Roman" w:hAnsi="Times New Roman" w:cs="Times New Roman"/>
          <w:sz w:val="28"/>
          <w:szCs w:val="28"/>
        </w:rPr>
        <w:t>Забезпечення доступу до якісної освіти кожній особі з урахуванням потреб та можливостей</w:t>
      </w:r>
      <w:r w:rsidR="000C57AC" w:rsidRPr="00927D4F">
        <w:rPr>
          <w:rFonts w:ascii="Times New Roman" w:hAnsi="Times New Roman" w:cs="Times New Roman"/>
          <w:sz w:val="28"/>
          <w:szCs w:val="28"/>
        </w:rPr>
        <w:t xml:space="preserve">. </w:t>
      </w:r>
      <w:bookmarkStart w:id="18" w:name="_Toc162364022"/>
    </w:p>
    <w:p w:rsidR="00D75122" w:rsidRPr="00927D4F" w:rsidRDefault="00F22A32" w:rsidP="00A31181">
      <w:pPr>
        <w:pStyle w:val="a9"/>
        <w:numPr>
          <w:ilvl w:val="0"/>
          <w:numId w:val="22"/>
        </w:numPr>
        <w:tabs>
          <w:tab w:val="left" w:pos="1134"/>
        </w:tabs>
        <w:spacing w:line="276" w:lineRule="auto"/>
        <w:ind w:left="0" w:firstLine="709"/>
        <w:jc w:val="both"/>
        <w:rPr>
          <w:rFonts w:ascii="Times New Roman" w:hAnsi="Times New Roman" w:cs="Times New Roman"/>
          <w:sz w:val="28"/>
          <w:szCs w:val="28"/>
        </w:rPr>
      </w:pPr>
      <w:r w:rsidRPr="00927D4F">
        <w:rPr>
          <w:rFonts w:ascii="Times New Roman" w:hAnsi="Times New Roman" w:cs="Times New Roman"/>
          <w:b/>
          <w:sz w:val="28"/>
          <w:szCs w:val="28"/>
        </w:rPr>
        <w:t>Автошколи для людей з інвалідністю</w:t>
      </w:r>
      <w:r w:rsidRPr="00927D4F">
        <w:rPr>
          <w:rFonts w:ascii="Times New Roman" w:hAnsi="Times New Roman" w:cs="Times New Roman"/>
          <w:sz w:val="28"/>
          <w:szCs w:val="28"/>
        </w:rPr>
        <w:t>, проєкт Міністерства внутрішніх справ України</w:t>
      </w:r>
      <w:r w:rsidR="00D75122" w:rsidRPr="00927D4F">
        <w:rPr>
          <w:rFonts w:ascii="Times New Roman" w:hAnsi="Times New Roman" w:cs="Times New Roman"/>
          <w:sz w:val="28"/>
          <w:szCs w:val="28"/>
        </w:rPr>
        <w:t xml:space="preserve">, спрямований на </w:t>
      </w:r>
      <w:bookmarkEnd w:id="18"/>
      <w:r w:rsidR="00B811AE" w:rsidRPr="00927D4F">
        <w:rPr>
          <w:rFonts w:ascii="Times New Roman" w:hAnsi="Times New Roman" w:cs="Times New Roman"/>
          <w:sz w:val="28"/>
          <w:szCs w:val="28"/>
        </w:rPr>
        <w:t>з</w:t>
      </w:r>
      <w:r w:rsidRPr="00927D4F">
        <w:rPr>
          <w:rFonts w:ascii="Times New Roman" w:hAnsi="Times New Roman" w:cs="Times New Roman"/>
          <w:sz w:val="28"/>
          <w:szCs w:val="28"/>
        </w:rPr>
        <w:t>абезпечення послуги з навчання та отримання посвідчення водія для людей з поруш</w:t>
      </w:r>
      <w:r w:rsidR="006C2606" w:rsidRPr="00927D4F">
        <w:rPr>
          <w:rFonts w:ascii="Times New Roman" w:hAnsi="Times New Roman" w:cs="Times New Roman"/>
          <w:sz w:val="28"/>
          <w:szCs w:val="28"/>
        </w:rPr>
        <w:t>еннями опорно-рухового апарату.</w:t>
      </w:r>
    </w:p>
    <w:p w:rsidR="006C2606" w:rsidRPr="00927D4F" w:rsidRDefault="006C2606" w:rsidP="00A31181">
      <w:pPr>
        <w:pStyle w:val="a9"/>
        <w:numPr>
          <w:ilvl w:val="0"/>
          <w:numId w:val="22"/>
        </w:numPr>
        <w:tabs>
          <w:tab w:val="left" w:pos="1134"/>
        </w:tabs>
        <w:spacing w:line="276" w:lineRule="auto"/>
        <w:ind w:left="0" w:firstLine="709"/>
        <w:jc w:val="both"/>
        <w:rPr>
          <w:rFonts w:ascii="Times New Roman" w:hAnsi="Times New Roman" w:cs="Times New Roman"/>
          <w:sz w:val="32"/>
          <w:szCs w:val="28"/>
        </w:rPr>
      </w:pPr>
      <w:bookmarkStart w:id="19" w:name="_Toc162364023"/>
      <w:r w:rsidRPr="00927D4F">
        <w:rPr>
          <w:rFonts w:ascii="Times New Roman" w:hAnsi="Times New Roman" w:cs="Times New Roman"/>
          <w:b/>
          <w:sz w:val="28"/>
        </w:rPr>
        <w:t>Спорт без бар’єрів</w:t>
      </w:r>
      <w:r w:rsidRPr="00927D4F">
        <w:rPr>
          <w:rFonts w:ascii="Times New Roman" w:hAnsi="Times New Roman" w:cs="Times New Roman"/>
          <w:sz w:val="28"/>
        </w:rPr>
        <w:t xml:space="preserve">, спільний проєкт Міністерства молоді та спорту України та Міністерства у справах ветеранів України, полягає </w:t>
      </w:r>
      <w:bookmarkEnd w:id="19"/>
      <w:r w:rsidRPr="00927D4F">
        <w:rPr>
          <w:rFonts w:ascii="Times New Roman" w:hAnsi="Times New Roman" w:cs="Times New Roman"/>
          <w:sz w:val="28"/>
        </w:rPr>
        <w:t>в підтримці здорового та активного способу життя всіх суспільних груп засобами оздоровчої рухової активності, підвищення якості життя ветеранів війни шляхом залучення до адаптивних видів спорту.</w:t>
      </w:r>
    </w:p>
    <w:p w:rsidR="0078598F" w:rsidRPr="00927D4F" w:rsidRDefault="00A14C42" w:rsidP="00482833">
      <w:pPr>
        <w:pStyle w:val="a7"/>
        <w:spacing w:line="276" w:lineRule="auto"/>
        <w:ind w:firstLine="567"/>
        <w:jc w:val="both"/>
        <w:rPr>
          <w:rFonts w:ascii="Times New Roman" w:hAnsi="Times New Roman" w:cs="Times New Roman"/>
          <w:sz w:val="28"/>
          <w:szCs w:val="28"/>
          <w:shd w:val="clear" w:color="auto" w:fill="FFFFFF"/>
        </w:rPr>
      </w:pPr>
      <w:r w:rsidRPr="00927D4F">
        <w:rPr>
          <w:rFonts w:ascii="Times New Roman" w:hAnsi="Times New Roman" w:cs="Times New Roman"/>
          <w:sz w:val="28"/>
          <w:szCs w:val="28"/>
        </w:rPr>
        <w:t>Ф</w:t>
      </w:r>
      <w:r w:rsidR="00F10357" w:rsidRPr="00927D4F">
        <w:rPr>
          <w:rFonts w:ascii="Times New Roman" w:hAnsi="Times New Roman" w:cs="Times New Roman"/>
          <w:sz w:val="28"/>
          <w:szCs w:val="28"/>
        </w:rPr>
        <w:t xml:space="preserve">лагманські проєкти Міністерств знаходять своє відображення у цільових програмах </w:t>
      </w:r>
      <w:r w:rsidR="001E7046" w:rsidRPr="00927D4F">
        <w:rPr>
          <w:rFonts w:ascii="Times New Roman" w:hAnsi="Times New Roman" w:cs="Times New Roman"/>
          <w:sz w:val="28"/>
          <w:szCs w:val="28"/>
        </w:rPr>
        <w:t>ВМТГ</w:t>
      </w:r>
      <w:r w:rsidR="001570CC" w:rsidRPr="00927D4F">
        <w:rPr>
          <w:rFonts w:ascii="Times New Roman" w:hAnsi="Times New Roman" w:cs="Times New Roman"/>
          <w:sz w:val="28"/>
          <w:szCs w:val="28"/>
        </w:rPr>
        <w:t xml:space="preserve">, що сприяє їх впровадженню та </w:t>
      </w:r>
      <w:r w:rsidR="00BE307D" w:rsidRPr="00927D4F">
        <w:rPr>
          <w:rFonts w:ascii="Times New Roman" w:hAnsi="Times New Roman" w:cs="Times New Roman"/>
          <w:sz w:val="28"/>
          <w:szCs w:val="28"/>
          <w:shd w:val="clear" w:color="auto" w:fill="FFFFFF"/>
        </w:rPr>
        <w:t>забезпеченн</w:t>
      </w:r>
      <w:r w:rsidR="001570CC" w:rsidRPr="00927D4F">
        <w:rPr>
          <w:rFonts w:ascii="Times New Roman" w:hAnsi="Times New Roman" w:cs="Times New Roman"/>
          <w:sz w:val="28"/>
          <w:szCs w:val="28"/>
          <w:shd w:val="clear" w:color="auto" w:fill="FFFFFF"/>
        </w:rPr>
        <w:t>ю</w:t>
      </w:r>
      <w:r w:rsidR="00BE307D" w:rsidRPr="00927D4F">
        <w:rPr>
          <w:rFonts w:ascii="Times New Roman" w:hAnsi="Times New Roman" w:cs="Times New Roman"/>
          <w:sz w:val="28"/>
          <w:szCs w:val="28"/>
          <w:shd w:val="clear" w:color="auto" w:fill="FFFFFF"/>
        </w:rPr>
        <w:t xml:space="preserve"> рівних можливостей для всіх</w:t>
      </w:r>
      <w:r w:rsidR="001570CC" w:rsidRPr="00927D4F">
        <w:rPr>
          <w:rFonts w:ascii="Times New Roman" w:hAnsi="Times New Roman" w:cs="Times New Roman"/>
          <w:sz w:val="28"/>
          <w:szCs w:val="28"/>
          <w:shd w:val="clear" w:color="auto" w:fill="FFFFFF"/>
        </w:rPr>
        <w:t>,</w:t>
      </w:r>
      <w:r w:rsidR="00BE307D" w:rsidRPr="00927D4F">
        <w:rPr>
          <w:rFonts w:ascii="Times New Roman" w:hAnsi="Times New Roman" w:cs="Times New Roman"/>
          <w:sz w:val="28"/>
          <w:szCs w:val="28"/>
          <w:shd w:val="clear" w:color="auto" w:fill="FFFFFF"/>
        </w:rPr>
        <w:t xml:space="preserve"> створенню доступного середовища, </w:t>
      </w:r>
      <w:r w:rsidR="001570CC" w:rsidRPr="00927D4F">
        <w:rPr>
          <w:rFonts w:ascii="Times New Roman" w:hAnsi="Times New Roman" w:cs="Times New Roman"/>
          <w:sz w:val="28"/>
          <w:szCs w:val="28"/>
          <w:shd w:val="clear" w:color="auto" w:fill="FFFFFF"/>
        </w:rPr>
        <w:t xml:space="preserve">шляхом прийняття спільних рішень місцевою владою з </w:t>
      </w:r>
      <w:r w:rsidR="00242953" w:rsidRPr="00927D4F">
        <w:rPr>
          <w:rFonts w:ascii="Times New Roman" w:hAnsi="Times New Roman" w:cs="Times New Roman"/>
          <w:bCs/>
          <w:color w:val="auto"/>
          <w:sz w:val="28"/>
          <w:szCs w:val="28"/>
          <w:shd w:val="clear" w:color="auto" w:fill="FFFFFF"/>
        </w:rPr>
        <w:t>громадськістю і бізнесом</w:t>
      </w:r>
      <w:r w:rsidR="001570CC" w:rsidRPr="00927D4F">
        <w:rPr>
          <w:rFonts w:ascii="Times New Roman" w:hAnsi="Times New Roman" w:cs="Times New Roman"/>
          <w:bCs/>
          <w:color w:val="auto"/>
          <w:sz w:val="28"/>
          <w:szCs w:val="28"/>
          <w:shd w:val="clear" w:color="auto" w:fill="FFFFFF"/>
        </w:rPr>
        <w:t>.</w:t>
      </w:r>
      <w:r w:rsidR="001570CC" w:rsidRPr="00927D4F">
        <w:rPr>
          <w:rFonts w:ascii="Times New Roman" w:hAnsi="Times New Roman" w:cs="Times New Roman"/>
          <w:sz w:val="28"/>
          <w:szCs w:val="28"/>
          <w:shd w:val="clear" w:color="auto" w:fill="FFFFFF"/>
        </w:rPr>
        <w:t xml:space="preserve"> </w:t>
      </w:r>
    </w:p>
    <w:p w:rsidR="00FD1B0E" w:rsidRPr="00927D4F" w:rsidRDefault="00C26FAA" w:rsidP="00285C23">
      <w:pPr>
        <w:pStyle w:val="a7"/>
        <w:spacing w:line="276" w:lineRule="auto"/>
        <w:ind w:firstLine="567"/>
        <w:jc w:val="both"/>
        <w:rPr>
          <w:rFonts w:ascii="Times New Roman" w:hAnsi="Times New Roman" w:cs="Times New Roman"/>
          <w:color w:val="auto"/>
          <w:sz w:val="28"/>
          <w:szCs w:val="28"/>
          <w:shd w:val="clear" w:color="auto" w:fill="FFFFFF"/>
        </w:rPr>
      </w:pPr>
      <w:r w:rsidRPr="00927D4F">
        <w:rPr>
          <w:rFonts w:ascii="Times New Roman" w:hAnsi="Times New Roman" w:cs="Times New Roman"/>
          <w:color w:val="auto"/>
          <w:sz w:val="28"/>
          <w:szCs w:val="28"/>
          <w:shd w:val="clear" w:color="auto" w:fill="FFFFFF"/>
        </w:rPr>
        <w:t>Водночас,</w:t>
      </w:r>
      <w:r w:rsidR="00723673" w:rsidRPr="00927D4F">
        <w:rPr>
          <w:rFonts w:ascii="Times New Roman" w:hAnsi="Times New Roman" w:cs="Times New Roman"/>
          <w:color w:val="auto"/>
          <w:sz w:val="28"/>
          <w:szCs w:val="28"/>
          <w:shd w:val="clear" w:color="auto" w:fill="FFFFFF"/>
        </w:rPr>
        <w:t xml:space="preserve"> незважаючи на пророблену роботу щодо вп</w:t>
      </w:r>
      <w:r w:rsidR="004B785D" w:rsidRPr="00927D4F">
        <w:rPr>
          <w:rFonts w:ascii="Times New Roman" w:hAnsi="Times New Roman" w:cs="Times New Roman"/>
          <w:color w:val="auto"/>
          <w:sz w:val="28"/>
          <w:szCs w:val="28"/>
          <w:shd w:val="clear" w:color="auto" w:fill="FFFFFF"/>
        </w:rPr>
        <w:t xml:space="preserve">ровадження безбар’єрних рішень </w:t>
      </w:r>
      <w:r w:rsidR="00723673" w:rsidRPr="00927D4F">
        <w:rPr>
          <w:rFonts w:ascii="Times New Roman" w:hAnsi="Times New Roman" w:cs="Times New Roman"/>
          <w:color w:val="auto"/>
          <w:sz w:val="28"/>
          <w:szCs w:val="28"/>
          <w:shd w:val="clear" w:color="auto" w:fill="FFFFFF"/>
        </w:rPr>
        <w:t>у Вінницькій міській територіальній громаді, головною проблемою</w:t>
      </w:r>
      <w:r w:rsidR="00FD1B0E" w:rsidRPr="00927D4F">
        <w:rPr>
          <w:rFonts w:ascii="Times New Roman" w:hAnsi="Times New Roman" w:cs="Times New Roman"/>
          <w:color w:val="auto"/>
          <w:sz w:val="28"/>
          <w:szCs w:val="28"/>
          <w:shd w:val="clear" w:color="auto" w:fill="FFFFFF"/>
        </w:rPr>
        <w:t>,</w:t>
      </w:r>
      <w:r w:rsidR="00723673" w:rsidRPr="00927D4F">
        <w:rPr>
          <w:rFonts w:ascii="Times New Roman" w:hAnsi="Times New Roman" w:cs="Times New Roman"/>
          <w:color w:val="auto"/>
          <w:sz w:val="28"/>
          <w:szCs w:val="28"/>
          <w:shd w:val="clear" w:color="auto" w:fill="FFFFFF"/>
        </w:rPr>
        <w:t xml:space="preserve"> </w:t>
      </w:r>
      <w:r w:rsidR="00A77B5A" w:rsidRPr="00927D4F">
        <w:rPr>
          <w:rFonts w:ascii="Times New Roman" w:hAnsi="Times New Roman" w:cs="Times New Roman"/>
          <w:color w:val="auto"/>
          <w:sz w:val="28"/>
          <w:szCs w:val="28"/>
          <w:shd w:val="clear" w:color="auto" w:fill="FFFFFF"/>
        </w:rPr>
        <w:t>як у громаді так і в Україні в цілому</w:t>
      </w:r>
      <w:r w:rsidR="00FD1B0E" w:rsidRPr="00927D4F">
        <w:rPr>
          <w:rFonts w:ascii="Times New Roman" w:hAnsi="Times New Roman" w:cs="Times New Roman"/>
          <w:color w:val="auto"/>
          <w:sz w:val="28"/>
          <w:szCs w:val="28"/>
          <w:shd w:val="clear" w:color="auto" w:fill="FFFFFF"/>
        </w:rPr>
        <w:t>,</w:t>
      </w:r>
      <w:r w:rsidR="00A77B5A" w:rsidRPr="00927D4F">
        <w:rPr>
          <w:rFonts w:ascii="Times New Roman" w:hAnsi="Times New Roman" w:cs="Times New Roman"/>
          <w:color w:val="auto"/>
          <w:sz w:val="28"/>
          <w:szCs w:val="28"/>
          <w:shd w:val="clear" w:color="auto" w:fill="FFFFFF"/>
        </w:rPr>
        <w:t xml:space="preserve"> </w:t>
      </w:r>
      <w:r w:rsidR="00723673" w:rsidRPr="00927D4F">
        <w:rPr>
          <w:rFonts w:ascii="Times New Roman" w:hAnsi="Times New Roman" w:cs="Times New Roman"/>
          <w:color w:val="auto"/>
          <w:sz w:val="28"/>
          <w:szCs w:val="28"/>
          <w:shd w:val="clear" w:color="auto" w:fill="FFFFFF"/>
        </w:rPr>
        <w:t>є в</w:t>
      </w:r>
      <w:r w:rsidRPr="00927D4F">
        <w:rPr>
          <w:rFonts w:ascii="Times New Roman" w:hAnsi="Times New Roman" w:cs="Times New Roman"/>
          <w:color w:val="auto"/>
          <w:sz w:val="28"/>
          <w:szCs w:val="28"/>
          <w:shd w:val="clear" w:color="auto" w:fill="FFFFFF"/>
        </w:rPr>
        <w:t>ідсутність</w:t>
      </w:r>
      <w:r w:rsidR="004B785D" w:rsidRPr="00927D4F">
        <w:rPr>
          <w:rFonts w:ascii="Times New Roman" w:hAnsi="Times New Roman" w:cs="Times New Roman"/>
          <w:color w:val="auto"/>
          <w:sz w:val="28"/>
          <w:szCs w:val="28"/>
          <w:shd w:val="clear" w:color="auto" w:fill="FFFFFF"/>
        </w:rPr>
        <w:t xml:space="preserve"> комплексного </w:t>
      </w:r>
      <w:r w:rsidR="00A77B5A" w:rsidRPr="00927D4F">
        <w:rPr>
          <w:rFonts w:ascii="Times New Roman" w:hAnsi="Times New Roman" w:cs="Times New Roman"/>
          <w:color w:val="auto"/>
          <w:sz w:val="28"/>
          <w:szCs w:val="28"/>
          <w:shd w:val="clear" w:color="auto" w:fill="FFFFFF"/>
        </w:rPr>
        <w:t xml:space="preserve">підходу та моніторингу щодо створення </w:t>
      </w:r>
      <w:r w:rsidRPr="00927D4F">
        <w:rPr>
          <w:rFonts w:ascii="Times New Roman" w:hAnsi="Times New Roman" w:cs="Times New Roman"/>
          <w:color w:val="auto"/>
          <w:sz w:val="28"/>
          <w:szCs w:val="28"/>
          <w:shd w:val="clear" w:color="auto" w:fill="FFFFFF"/>
        </w:rPr>
        <w:t>доступного середовища</w:t>
      </w:r>
      <w:r w:rsidR="00A77B5A" w:rsidRPr="00927D4F">
        <w:rPr>
          <w:rFonts w:ascii="Times New Roman" w:hAnsi="Times New Roman" w:cs="Times New Roman"/>
          <w:color w:val="auto"/>
          <w:sz w:val="28"/>
          <w:szCs w:val="28"/>
          <w:shd w:val="clear" w:color="auto" w:fill="FFFFFF"/>
        </w:rPr>
        <w:t>.</w:t>
      </w:r>
      <w:r w:rsidR="00FD1B0E" w:rsidRPr="00927D4F">
        <w:rPr>
          <w:rFonts w:ascii="Times New Roman" w:hAnsi="Times New Roman" w:cs="Times New Roman"/>
          <w:color w:val="auto"/>
          <w:sz w:val="28"/>
          <w:szCs w:val="28"/>
          <w:shd w:val="clear" w:color="auto" w:fill="FFFFFF"/>
        </w:rPr>
        <w:t xml:space="preserve"> </w:t>
      </w:r>
      <w:r w:rsidR="00A77B5A" w:rsidRPr="00927D4F">
        <w:rPr>
          <w:rFonts w:ascii="Times New Roman" w:hAnsi="Times New Roman" w:cs="Times New Roman"/>
          <w:color w:val="auto"/>
          <w:sz w:val="28"/>
          <w:szCs w:val="28"/>
          <w:shd w:val="clear" w:color="auto" w:fill="FFFFFF"/>
        </w:rPr>
        <w:t xml:space="preserve">Мова </w:t>
      </w:r>
      <w:r w:rsidR="00FD1B0E" w:rsidRPr="00927D4F">
        <w:rPr>
          <w:rFonts w:ascii="Times New Roman" w:hAnsi="Times New Roman" w:cs="Times New Roman"/>
          <w:color w:val="auto"/>
          <w:sz w:val="28"/>
          <w:szCs w:val="28"/>
          <w:shd w:val="clear" w:color="auto" w:fill="FFFFFF"/>
        </w:rPr>
        <w:t xml:space="preserve">зокрема </w:t>
      </w:r>
      <w:r w:rsidR="00A77B5A" w:rsidRPr="00927D4F">
        <w:rPr>
          <w:rFonts w:ascii="Times New Roman" w:hAnsi="Times New Roman" w:cs="Times New Roman"/>
          <w:color w:val="auto"/>
          <w:sz w:val="28"/>
          <w:szCs w:val="28"/>
          <w:shd w:val="clear" w:color="auto" w:fill="FFFFFF"/>
        </w:rPr>
        <w:t>йде про</w:t>
      </w:r>
      <w:r w:rsidR="00FD1B0E" w:rsidRPr="00927D4F">
        <w:rPr>
          <w:rFonts w:ascii="Times New Roman" w:hAnsi="Times New Roman" w:cs="Times New Roman"/>
          <w:color w:val="auto"/>
          <w:sz w:val="28"/>
          <w:szCs w:val="28"/>
          <w:shd w:val="clear" w:color="auto" w:fill="FFFFFF"/>
        </w:rPr>
        <w:t>:</w:t>
      </w:r>
    </w:p>
    <w:p w:rsidR="00FD1B0E" w:rsidRPr="00927D4F" w:rsidRDefault="00A77B5A" w:rsidP="00285C23">
      <w:pPr>
        <w:pStyle w:val="a7"/>
        <w:numPr>
          <w:ilvl w:val="0"/>
          <w:numId w:val="29"/>
        </w:numPr>
        <w:tabs>
          <w:tab w:val="left" w:pos="993"/>
        </w:tabs>
        <w:spacing w:line="276" w:lineRule="auto"/>
        <w:ind w:left="0" w:firstLine="709"/>
        <w:jc w:val="both"/>
        <w:rPr>
          <w:rFonts w:ascii="Times New Roman" w:hAnsi="Times New Roman" w:cs="Times New Roman"/>
          <w:color w:val="auto"/>
          <w:sz w:val="28"/>
          <w:szCs w:val="28"/>
          <w:shd w:val="clear" w:color="auto" w:fill="FFFFFF"/>
        </w:rPr>
      </w:pPr>
      <w:r w:rsidRPr="00927D4F">
        <w:rPr>
          <w:rFonts w:ascii="Times New Roman" w:hAnsi="Times New Roman" w:cs="Times New Roman"/>
          <w:color w:val="auto"/>
          <w:sz w:val="28"/>
          <w:szCs w:val="28"/>
          <w:shd w:val="clear" w:color="auto" w:fill="FFFFFF"/>
        </w:rPr>
        <w:t xml:space="preserve"> неналежно облаштовані тротуари, пішохідні переходи, зупинки</w:t>
      </w:r>
      <w:r w:rsidR="00AA5AFD" w:rsidRPr="00927D4F">
        <w:rPr>
          <w:rFonts w:ascii="Times New Roman" w:hAnsi="Times New Roman" w:cs="Times New Roman"/>
          <w:color w:val="auto"/>
          <w:sz w:val="28"/>
          <w:szCs w:val="28"/>
          <w:shd w:val="clear" w:color="auto" w:fill="FFFFFF"/>
        </w:rPr>
        <w:t>,</w:t>
      </w:r>
      <w:r w:rsidRPr="00927D4F">
        <w:rPr>
          <w:rFonts w:ascii="Times New Roman" w:hAnsi="Times New Roman" w:cs="Times New Roman"/>
          <w:color w:val="auto"/>
          <w:sz w:val="28"/>
          <w:szCs w:val="28"/>
          <w:shd w:val="clear" w:color="auto" w:fill="FFFFFF"/>
        </w:rPr>
        <w:t xml:space="preserve"> </w:t>
      </w:r>
      <w:r w:rsidR="00AA5AFD" w:rsidRPr="00927D4F">
        <w:rPr>
          <w:rFonts w:ascii="Times New Roman" w:hAnsi="Times New Roman" w:cs="Times New Roman"/>
          <w:color w:val="auto"/>
          <w:sz w:val="28"/>
          <w:szCs w:val="28"/>
          <w:shd w:val="clear" w:color="auto" w:fill="FFFFFF"/>
        </w:rPr>
        <w:t xml:space="preserve">сам </w:t>
      </w:r>
      <w:r w:rsidRPr="00927D4F">
        <w:rPr>
          <w:rFonts w:ascii="Times New Roman" w:hAnsi="Times New Roman" w:cs="Times New Roman"/>
          <w:color w:val="auto"/>
          <w:sz w:val="28"/>
          <w:szCs w:val="28"/>
          <w:shd w:val="clear" w:color="auto" w:fill="FFFFFF"/>
        </w:rPr>
        <w:t>громадськ</w:t>
      </w:r>
      <w:r w:rsidR="00AA5AFD" w:rsidRPr="00927D4F">
        <w:rPr>
          <w:rFonts w:ascii="Times New Roman" w:hAnsi="Times New Roman" w:cs="Times New Roman"/>
          <w:color w:val="auto"/>
          <w:sz w:val="28"/>
          <w:szCs w:val="28"/>
          <w:shd w:val="clear" w:color="auto" w:fill="FFFFFF"/>
        </w:rPr>
        <w:t>ий</w:t>
      </w:r>
      <w:r w:rsidRPr="00927D4F">
        <w:rPr>
          <w:rFonts w:ascii="Times New Roman" w:hAnsi="Times New Roman" w:cs="Times New Roman"/>
          <w:color w:val="auto"/>
          <w:sz w:val="28"/>
          <w:szCs w:val="28"/>
          <w:shd w:val="clear" w:color="auto" w:fill="FFFFFF"/>
        </w:rPr>
        <w:t xml:space="preserve"> тра</w:t>
      </w:r>
      <w:r w:rsidR="00AA5AFD" w:rsidRPr="00927D4F">
        <w:rPr>
          <w:rFonts w:ascii="Times New Roman" w:hAnsi="Times New Roman" w:cs="Times New Roman"/>
          <w:color w:val="auto"/>
          <w:sz w:val="28"/>
          <w:szCs w:val="28"/>
          <w:shd w:val="clear" w:color="auto" w:fill="FFFFFF"/>
        </w:rPr>
        <w:t>н</w:t>
      </w:r>
      <w:r w:rsidRPr="00927D4F">
        <w:rPr>
          <w:rFonts w:ascii="Times New Roman" w:hAnsi="Times New Roman" w:cs="Times New Roman"/>
          <w:color w:val="auto"/>
          <w:sz w:val="28"/>
          <w:szCs w:val="28"/>
          <w:shd w:val="clear" w:color="auto" w:fill="FFFFFF"/>
        </w:rPr>
        <w:t>спорт, вхідні групи у громадських та житлових будівлях</w:t>
      </w:r>
      <w:r w:rsidR="00AA5AFD" w:rsidRPr="00927D4F">
        <w:rPr>
          <w:rFonts w:ascii="Times New Roman" w:hAnsi="Times New Roman" w:cs="Times New Roman"/>
          <w:color w:val="auto"/>
          <w:sz w:val="28"/>
          <w:szCs w:val="28"/>
          <w:shd w:val="clear" w:color="auto" w:fill="FFFFFF"/>
        </w:rPr>
        <w:t xml:space="preserve"> тощо</w:t>
      </w:r>
      <w:r w:rsidR="00FD1B0E" w:rsidRPr="00927D4F">
        <w:rPr>
          <w:rFonts w:ascii="Times New Roman" w:hAnsi="Times New Roman" w:cs="Times New Roman"/>
          <w:color w:val="auto"/>
          <w:sz w:val="28"/>
          <w:szCs w:val="28"/>
          <w:shd w:val="clear" w:color="auto" w:fill="FFFFFF"/>
        </w:rPr>
        <w:t>;</w:t>
      </w:r>
    </w:p>
    <w:p w:rsidR="00FD1B0E" w:rsidRPr="00927D4F" w:rsidRDefault="00FD1B0E" w:rsidP="00285C23">
      <w:pPr>
        <w:pStyle w:val="a7"/>
        <w:numPr>
          <w:ilvl w:val="0"/>
          <w:numId w:val="29"/>
        </w:numPr>
        <w:tabs>
          <w:tab w:val="left" w:pos="993"/>
        </w:tabs>
        <w:spacing w:line="276" w:lineRule="auto"/>
        <w:ind w:left="0" w:firstLine="709"/>
        <w:jc w:val="both"/>
        <w:rPr>
          <w:rFonts w:ascii="Times New Roman" w:hAnsi="Times New Roman" w:cs="Times New Roman"/>
          <w:color w:val="auto"/>
          <w:sz w:val="28"/>
          <w:szCs w:val="28"/>
          <w:shd w:val="clear" w:color="auto" w:fill="FFFFFF"/>
        </w:rPr>
      </w:pPr>
      <w:r w:rsidRPr="00927D4F">
        <w:rPr>
          <w:rFonts w:ascii="Times New Roman" w:hAnsi="Times New Roman" w:cs="Times New Roman"/>
          <w:color w:val="auto"/>
          <w:sz w:val="28"/>
          <w:szCs w:val="28"/>
          <w:shd w:val="clear" w:color="auto" w:fill="FFFFFF"/>
        </w:rPr>
        <w:t xml:space="preserve"> </w:t>
      </w:r>
      <w:r w:rsidR="00AA5AFD" w:rsidRPr="00927D4F">
        <w:rPr>
          <w:rFonts w:ascii="Times New Roman" w:hAnsi="Times New Roman" w:cs="Times New Roman"/>
          <w:color w:val="auto"/>
          <w:sz w:val="28"/>
          <w:szCs w:val="28"/>
          <w:shd w:val="clear" w:color="auto" w:fill="FFFFFF"/>
        </w:rPr>
        <w:t>недостатн</w:t>
      </w:r>
      <w:r w:rsidRPr="00927D4F">
        <w:rPr>
          <w:rFonts w:ascii="Times New Roman" w:hAnsi="Times New Roman" w:cs="Times New Roman"/>
          <w:color w:val="auto"/>
          <w:sz w:val="28"/>
          <w:szCs w:val="28"/>
          <w:shd w:val="clear" w:color="auto" w:fill="FFFFFF"/>
        </w:rPr>
        <w:t>ю</w:t>
      </w:r>
      <w:r w:rsidR="00AA5AFD" w:rsidRPr="00927D4F">
        <w:rPr>
          <w:rFonts w:ascii="Times New Roman" w:hAnsi="Times New Roman" w:cs="Times New Roman"/>
          <w:color w:val="auto"/>
          <w:sz w:val="28"/>
          <w:szCs w:val="28"/>
          <w:shd w:val="clear" w:color="auto" w:fill="FFFFFF"/>
        </w:rPr>
        <w:t xml:space="preserve"> кількість або взагалі відсутність </w:t>
      </w:r>
      <w:r w:rsidR="00366670" w:rsidRPr="00927D4F">
        <w:rPr>
          <w:rFonts w:ascii="Times New Roman" w:hAnsi="Times New Roman" w:cs="Times New Roman"/>
          <w:color w:val="auto"/>
          <w:sz w:val="28"/>
          <w:szCs w:val="28"/>
          <w:shd w:val="clear" w:color="auto" w:fill="FFFFFF"/>
        </w:rPr>
        <w:t>доступу до інформації у</w:t>
      </w:r>
      <w:r w:rsidR="00B14612" w:rsidRPr="00927D4F">
        <w:rPr>
          <w:rFonts w:ascii="Times New Roman" w:hAnsi="Times New Roman" w:cs="Times New Roman"/>
          <w:color w:val="auto"/>
          <w:sz w:val="28"/>
          <w:szCs w:val="28"/>
          <w:shd w:val="clear" w:color="auto" w:fill="FFFFFF"/>
        </w:rPr>
        <w:t xml:space="preserve"> різних форматах</w:t>
      </w:r>
      <w:r w:rsidR="005E7B05" w:rsidRPr="00927D4F">
        <w:rPr>
          <w:rFonts w:ascii="Times New Roman" w:hAnsi="Times New Roman" w:cs="Times New Roman"/>
          <w:color w:val="auto"/>
          <w:sz w:val="28"/>
          <w:szCs w:val="28"/>
          <w:shd w:val="clear" w:color="auto" w:fill="FFFFFF"/>
        </w:rPr>
        <w:t xml:space="preserve">, в тому числі </w:t>
      </w:r>
      <w:r w:rsidR="00B14612" w:rsidRPr="00927D4F">
        <w:rPr>
          <w:rFonts w:ascii="Times New Roman" w:hAnsi="Times New Roman" w:cs="Times New Roman"/>
          <w:color w:val="auto"/>
          <w:sz w:val="28"/>
          <w:szCs w:val="28"/>
          <w:shd w:val="clear" w:color="auto" w:fill="FFFFFF"/>
        </w:rPr>
        <w:t>з викор</w:t>
      </w:r>
      <w:r w:rsidR="00366670" w:rsidRPr="00927D4F">
        <w:rPr>
          <w:rFonts w:ascii="Times New Roman" w:hAnsi="Times New Roman" w:cs="Times New Roman"/>
          <w:color w:val="auto"/>
          <w:sz w:val="28"/>
          <w:szCs w:val="28"/>
          <w:shd w:val="clear" w:color="auto" w:fill="FFFFFF"/>
        </w:rPr>
        <w:t xml:space="preserve">истанням </w:t>
      </w:r>
      <w:r w:rsidRPr="00927D4F">
        <w:rPr>
          <w:rFonts w:ascii="Times New Roman" w:hAnsi="Times New Roman" w:cs="Times New Roman"/>
          <w:color w:val="auto"/>
          <w:sz w:val="28"/>
          <w:szCs w:val="28"/>
          <w:shd w:val="clear" w:color="auto" w:fill="FFFFFF"/>
        </w:rPr>
        <w:t xml:space="preserve">спеціальних </w:t>
      </w:r>
      <w:r w:rsidR="00366670" w:rsidRPr="00927D4F">
        <w:rPr>
          <w:rFonts w:ascii="Times New Roman" w:hAnsi="Times New Roman" w:cs="Times New Roman"/>
          <w:color w:val="auto"/>
          <w:sz w:val="28"/>
          <w:szCs w:val="28"/>
          <w:shd w:val="clear" w:color="auto" w:fill="FFFFFF"/>
        </w:rPr>
        <w:t>технологій</w:t>
      </w:r>
      <w:r w:rsidRPr="00927D4F">
        <w:rPr>
          <w:rFonts w:ascii="Times New Roman" w:hAnsi="Times New Roman" w:cs="Times New Roman"/>
          <w:color w:val="auto"/>
          <w:sz w:val="28"/>
          <w:szCs w:val="28"/>
          <w:shd w:val="clear" w:color="auto" w:fill="FFFFFF"/>
        </w:rPr>
        <w:t>;</w:t>
      </w:r>
    </w:p>
    <w:p w:rsidR="00B14612" w:rsidRPr="00927D4F" w:rsidRDefault="00400659" w:rsidP="00285C23">
      <w:pPr>
        <w:pStyle w:val="a7"/>
        <w:numPr>
          <w:ilvl w:val="0"/>
          <w:numId w:val="29"/>
        </w:numPr>
        <w:tabs>
          <w:tab w:val="left" w:pos="1134"/>
        </w:tabs>
        <w:spacing w:line="276" w:lineRule="auto"/>
        <w:ind w:left="0" w:firstLine="709"/>
        <w:jc w:val="both"/>
        <w:rPr>
          <w:rFonts w:ascii="Times New Roman" w:hAnsi="Times New Roman" w:cs="Times New Roman"/>
          <w:color w:val="auto"/>
          <w:sz w:val="28"/>
          <w:szCs w:val="28"/>
          <w:shd w:val="clear" w:color="auto" w:fill="FFFFFF"/>
        </w:rPr>
      </w:pPr>
      <w:r w:rsidRPr="00927D4F">
        <w:rPr>
          <w:rFonts w:ascii="Times New Roman" w:hAnsi="Times New Roman" w:cs="Times New Roman"/>
          <w:color w:val="auto"/>
          <w:sz w:val="28"/>
          <w:szCs w:val="28"/>
          <w:shd w:val="clear" w:color="auto" w:fill="FFFFFF"/>
        </w:rPr>
        <w:t>н</w:t>
      </w:r>
      <w:r w:rsidR="00FD1B0E" w:rsidRPr="00927D4F">
        <w:rPr>
          <w:rFonts w:ascii="Times New Roman" w:hAnsi="Times New Roman" w:cs="Times New Roman"/>
          <w:color w:val="auto"/>
          <w:sz w:val="28"/>
          <w:szCs w:val="28"/>
          <w:shd w:val="clear" w:color="auto" w:fill="FFFFFF"/>
        </w:rPr>
        <w:t>едостатній рівень покриття доступу до фіксованого широкосмугового Інтернету, комп</w:t>
      </w:r>
      <w:r w:rsidR="00FD1B0E" w:rsidRPr="00927D4F">
        <w:rPr>
          <w:rFonts w:ascii="Times New Roman" w:hAnsi="Times New Roman" w:cs="Times New Roman"/>
          <w:color w:val="auto"/>
          <w:sz w:val="28"/>
          <w:szCs w:val="28"/>
          <w:shd w:val="clear" w:color="auto" w:fill="FFFFFF"/>
          <w:lang w:val="en-US"/>
        </w:rPr>
        <w:t>’</w:t>
      </w:r>
      <w:r w:rsidR="00FD1B0E" w:rsidRPr="00927D4F">
        <w:rPr>
          <w:rFonts w:ascii="Times New Roman" w:hAnsi="Times New Roman" w:cs="Times New Roman"/>
          <w:color w:val="auto"/>
          <w:sz w:val="28"/>
          <w:szCs w:val="28"/>
          <w:shd w:val="clear" w:color="auto" w:fill="FFFFFF"/>
        </w:rPr>
        <w:t xml:space="preserve">ютеризації </w:t>
      </w:r>
      <w:r w:rsidRPr="00927D4F">
        <w:rPr>
          <w:rFonts w:ascii="Times New Roman" w:hAnsi="Times New Roman" w:cs="Times New Roman"/>
          <w:color w:val="auto"/>
          <w:sz w:val="28"/>
          <w:szCs w:val="28"/>
          <w:shd w:val="clear" w:color="auto" w:fill="FFFFFF"/>
        </w:rPr>
        <w:t xml:space="preserve">соціальної інфраструктури, доступності до веб-сайтів та додатків, цифрової освіти; </w:t>
      </w:r>
    </w:p>
    <w:p w:rsidR="00DA202F" w:rsidRPr="00927D4F" w:rsidRDefault="00DA202F" w:rsidP="00285C23">
      <w:pPr>
        <w:pStyle w:val="a7"/>
        <w:numPr>
          <w:ilvl w:val="0"/>
          <w:numId w:val="29"/>
        </w:numPr>
        <w:tabs>
          <w:tab w:val="left" w:pos="993"/>
        </w:tabs>
        <w:spacing w:line="276" w:lineRule="auto"/>
        <w:ind w:left="0" w:firstLine="709"/>
        <w:jc w:val="both"/>
        <w:rPr>
          <w:rFonts w:ascii="Times New Roman" w:hAnsi="Times New Roman" w:cs="Times New Roman"/>
          <w:color w:val="auto"/>
          <w:sz w:val="28"/>
          <w:szCs w:val="28"/>
          <w:shd w:val="clear" w:color="auto" w:fill="FFFFFF"/>
        </w:rPr>
      </w:pPr>
      <w:r w:rsidRPr="00927D4F">
        <w:rPr>
          <w:rFonts w:ascii="Times New Roman" w:hAnsi="Times New Roman" w:cs="Times New Roman"/>
          <w:color w:val="auto"/>
          <w:sz w:val="28"/>
          <w:szCs w:val="28"/>
          <w:shd w:val="clear" w:color="auto" w:fill="FFFFFF"/>
        </w:rPr>
        <w:t xml:space="preserve">неготовність, незацікавленість, необізнаність жителів громади долучатись до процесів партисипації; </w:t>
      </w:r>
    </w:p>
    <w:p w:rsidR="00C55A47" w:rsidRPr="00927D4F" w:rsidRDefault="00C55A47" w:rsidP="00285C23">
      <w:pPr>
        <w:pStyle w:val="a7"/>
        <w:numPr>
          <w:ilvl w:val="0"/>
          <w:numId w:val="29"/>
        </w:numPr>
        <w:tabs>
          <w:tab w:val="left" w:pos="993"/>
        </w:tabs>
        <w:spacing w:line="276" w:lineRule="auto"/>
        <w:ind w:left="0" w:firstLine="709"/>
        <w:jc w:val="both"/>
        <w:rPr>
          <w:rFonts w:ascii="Times New Roman" w:hAnsi="Times New Roman" w:cs="Times New Roman"/>
          <w:color w:val="auto"/>
          <w:sz w:val="28"/>
          <w:szCs w:val="28"/>
          <w:shd w:val="clear" w:color="auto" w:fill="FFFFFF"/>
        </w:rPr>
      </w:pPr>
      <w:r w:rsidRPr="00927D4F">
        <w:rPr>
          <w:rFonts w:ascii="Times New Roman" w:hAnsi="Times New Roman" w:cs="Times New Roman"/>
          <w:color w:val="auto"/>
          <w:sz w:val="28"/>
          <w:szCs w:val="28"/>
          <w:shd w:val="clear" w:color="auto" w:fill="FFFFFF"/>
        </w:rPr>
        <w:t xml:space="preserve">брак кваліфікованих фахівців в галузі освіти, відсутність обізнаності жителів про існуючі освітні програми, послуги, низький рівень інформаційної доступності навчальних матеріалів та планування залучення дітей з особливими освітніми потребами на етапі їх реєстрації в громаді;  </w:t>
      </w:r>
    </w:p>
    <w:p w:rsidR="00C55A47" w:rsidRPr="00927D4F" w:rsidRDefault="00C55A47" w:rsidP="00285C23">
      <w:pPr>
        <w:pStyle w:val="a9"/>
        <w:numPr>
          <w:ilvl w:val="0"/>
          <w:numId w:val="29"/>
        </w:numPr>
        <w:tabs>
          <w:tab w:val="left" w:pos="993"/>
        </w:tabs>
        <w:spacing w:line="276" w:lineRule="auto"/>
        <w:ind w:left="0" w:firstLine="709"/>
        <w:jc w:val="both"/>
        <w:rPr>
          <w:rFonts w:ascii="Times New Roman" w:hAnsi="Times New Roman" w:cs="Times New Roman"/>
          <w:sz w:val="28"/>
          <w:szCs w:val="28"/>
        </w:rPr>
      </w:pPr>
      <w:r w:rsidRPr="00927D4F">
        <w:rPr>
          <w:rFonts w:ascii="Times New Roman" w:hAnsi="Times New Roman" w:cs="Times New Roman"/>
          <w:sz w:val="28"/>
          <w:szCs w:val="28"/>
        </w:rPr>
        <w:t>низький рівень</w:t>
      </w:r>
      <w:r w:rsidR="00A766D5" w:rsidRPr="00927D4F">
        <w:rPr>
          <w:rFonts w:ascii="Times New Roman" w:hAnsi="Times New Roman" w:cs="Times New Roman"/>
          <w:sz w:val="28"/>
          <w:szCs w:val="28"/>
        </w:rPr>
        <w:t>:</w:t>
      </w:r>
      <w:r w:rsidRPr="00927D4F">
        <w:rPr>
          <w:rFonts w:ascii="Times New Roman" w:hAnsi="Times New Roman" w:cs="Times New Roman"/>
          <w:sz w:val="28"/>
          <w:szCs w:val="28"/>
        </w:rPr>
        <w:t xml:space="preserve"> розвитку підприємницької культури ведення господарської діяльності серед таких груп, як молодь, жінки, особи похилого віку, особи з інвалідністю</w:t>
      </w:r>
      <w:r w:rsidR="00A766D5" w:rsidRPr="00927D4F">
        <w:rPr>
          <w:rFonts w:ascii="Times New Roman" w:hAnsi="Times New Roman" w:cs="Times New Roman"/>
          <w:sz w:val="28"/>
          <w:szCs w:val="28"/>
        </w:rPr>
        <w:t xml:space="preserve"> та професійної орієнтації щодо потрібних навичок для працевлаштування</w:t>
      </w:r>
      <w:r w:rsidRPr="00927D4F">
        <w:rPr>
          <w:rFonts w:ascii="Times New Roman" w:hAnsi="Times New Roman" w:cs="Times New Roman"/>
          <w:sz w:val="28"/>
          <w:szCs w:val="28"/>
        </w:rPr>
        <w:t xml:space="preserve">; неготовність, незацікавленість, необізнаність бізнесу щодо працевлаштування та створення </w:t>
      </w:r>
      <w:r w:rsidR="00A766D5" w:rsidRPr="00927D4F">
        <w:rPr>
          <w:rFonts w:ascii="Times New Roman" w:hAnsi="Times New Roman" w:cs="Times New Roman"/>
          <w:sz w:val="28"/>
          <w:szCs w:val="28"/>
        </w:rPr>
        <w:t xml:space="preserve">спеціальних </w:t>
      </w:r>
      <w:r w:rsidRPr="00927D4F">
        <w:rPr>
          <w:rFonts w:ascii="Times New Roman" w:hAnsi="Times New Roman" w:cs="Times New Roman"/>
          <w:sz w:val="28"/>
          <w:szCs w:val="28"/>
        </w:rPr>
        <w:t>умов</w:t>
      </w:r>
      <w:r w:rsidR="00A766D5" w:rsidRPr="00927D4F">
        <w:rPr>
          <w:rFonts w:ascii="Times New Roman" w:hAnsi="Times New Roman" w:cs="Times New Roman"/>
          <w:sz w:val="28"/>
          <w:szCs w:val="28"/>
        </w:rPr>
        <w:t xml:space="preserve"> праці; недостатня кількість доступних робочих місць. </w:t>
      </w:r>
    </w:p>
    <w:p w:rsidR="00A31181" w:rsidRPr="00927D4F" w:rsidRDefault="00A31181" w:rsidP="00482833">
      <w:pPr>
        <w:pStyle w:val="a7"/>
        <w:spacing w:line="276" w:lineRule="auto"/>
        <w:ind w:firstLine="567"/>
        <w:jc w:val="both"/>
        <w:rPr>
          <w:rFonts w:ascii="Times New Roman" w:hAnsi="Times New Roman" w:cs="Times New Roman"/>
          <w:sz w:val="28"/>
          <w:szCs w:val="28"/>
          <w:shd w:val="clear" w:color="auto" w:fill="FFFFFF"/>
        </w:rPr>
      </w:pPr>
    </w:p>
    <w:p w:rsidR="00280CCA" w:rsidRPr="00927D4F" w:rsidRDefault="006C2606" w:rsidP="00BC2BE6">
      <w:pPr>
        <w:ind w:firstLine="708"/>
        <w:jc w:val="both"/>
        <w:rPr>
          <w:rFonts w:ascii="Times New Roman" w:hAnsi="Times New Roman" w:cs="Times New Roman"/>
          <w:b/>
          <w:sz w:val="28"/>
        </w:rPr>
      </w:pPr>
      <w:r w:rsidRPr="00927D4F">
        <w:rPr>
          <w:rFonts w:ascii="Times New Roman" w:hAnsi="Times New Roman" w:cs="Times New Roman"/>
          <w:b/>
          <w:sz w:val="28"/>
        </w:rPr>
        <w:t>2.2</w:t>
      </w:r>
      <w:r w:rsidR="00DF2A1B" w:rsidRPr="00927D4F">
        <w:rPr>
          <w:rFonts w:ascii="Times New Roman" w:hAnsi="Times New Roman" w:cs="Times New Roman"/>
          <w:b/>
          <w:sz w:val="28"/>
        </w:rPr>
        <w:t>.</w:t>
      </w:r>
      <w:r w:rsidRPr="00927D4F">
        <w:rPr>
          <w:rFonts w:ascii="Times New Roman" w:hAnsi="Times New Roman" w:cs="Times New Roman"/>
          <w:b/>
          <w:sz w:val="28"/>
        </w:rPr>
        <w:t xml:space="preserve"> Аналіз нормативно-правової бази</w:t>
      </w:r>
    </w:p>
    <w:p w:rsidR="006C2606" w:rsidRPr="00927D4F" w:rsidRDefault="006C2606" w:rsidP="00BC2BE6">
      <w:pPr>
        <w:ind w:firstLine="708"/>
        <w:jc w:val="both"/>
        <w:rPr>
          <w:rFonts w:ascii="Times New Roman" w:hAnsi="Times New Roman" w:cs="Times New Roman"/>
          <w:b/>
          <w:sz w:val="32"/>
          <w:szCs w:val="28"/>
        </w:rPr>
      </w:pPr>
    </w:p>
    <w:p w:rsidR="006F7996" w:rsidRPr="00927D4F" w:rsidRDefault="00727C74" w:rsidP="00D1494B">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Програма </w:t>
      </w:r>
      <w:r w:rsidR="007728B8" w:rsidRPr="00927D4F">
        <w:rPr>
          <w:rFonts w:ascii="Times New Roman" w:hAnsi="Times New Roman" w:cs="Times New Roman"/>
          <w:sz w:val="28"/>
          <w:szCs w:val="28"/>
        </w:rPr>
        <w:t>роз</w:t>
      </w:r>
      <w:r w:rsidR="00A83E34" w:rsidRPr="00927D4F">
        <w:rPr>
          <w:rFonts w:ascii="Times New Roman" w:hAnsi="Times New Roman" w:cs="Times New Roman"/>
          <w:sz w:val="28"/>
          <w:szCs w:val="28"/>
        </w:rPr>
        <w:t>роб</w:t>
      </w:r>
      <w:r w:rsidRPr="00927D4F">
        <w:rPr>
          <w:rFonts w:ascii="Times New Roman" w:hAnsi="Times New Roman" w:cs="Times New Roman"/>
          <w:sz w:val="28"/>
          <w:szCs w:val="28"/>
        </w:rPr>
        <w:t xml:space="preserve">лена на підставі норм </w:t>
      </w:r>
      <w:r w:rsidR="00A83E34" w:rsidRPr="00927D4F">
        <w:rPr>
          <w:rFonts w:ascii="Times New Roman" w:hAnsi="Times New Roman" w:cs="Times New Roman"/>
          <w:sz w:val="28"/>
          <w:szCs w:val="28"/>
        </w:rPr>
        <w:t>закон</w:t>
      </w:r>
      <w:r w:rsidRPr="00927D4F">
        <w:rPr>
          <w:rFonts w:ascii="Times New Roman" w:hAnsi="Times New Roman" w:cs="Times New Roman"/>
          <w:sz w:val="28"/>
          <w:szCs w:val="28"/>
        </w:rPr>
        <w:t>ів</w:t>
      </w:r>
      <w:r w:rsidR="00A83E34" w:rsidRPr="00927D4F">
        <w:rPr>
          <w:rFonts w:ascii="Times New Roman" w:hAnsi="Times New Roman" w:cs="Times New Roman"/>
          <w:sz w:val="28"/>
          <w:szCs w:val="28"/>
        </w:rPr>
        <w:t xml:space="preserve"> України «</w:t>
      </w:r>
      <w:r w:rsidR="007728B8" w:rsidRPr="00927D4F">
        <w:rPr>
          <w:rFonts w:ascii="Times New Roman" w:hAnsi="Times New Roman" w:cs="Times New Roman"/>
          <w:sz w:val="28"/>
          <w:szCs w:val="28"/>
        </w:rPr>
        <w:t>Про місцеве самоврядування в Україні», «Про основи соціальної захищеності осіб з інвалідністю</w:t>
      </w:r>
      <w:r w:rsidR="00B650CD" w:rsidRPr="00927D4F">
        <w:rPr>
          <w:rFonts w:ascii="Times New Roman" w:hAnsi="Times New Roman" w:cs="Times New Roman"/>
          <w:sz w:val="28"/>
          <w:szCs w:val="28"/>
        </w:rPr>
        <w:t xml:space="preserve"> в Україні», </w:t>
      </w:r>
      <w:r w:rsidR="00A8080F" w:rsidRPr="00927D4F">
        <w:rPr>
          <w:rFonts w:ascii="Times New Roman" w:hAnsi="Times New Roman" w:cs="Times New Roman"/>
          <w:sz w:val="28"/>
          <w:szCs w:val="28"/>
        </w:rPr>
        <w:t xml:space="preserve">«Про внесення змін до деяких законів України про освіту щодо організації інклюзивного навчання», </w:t>
      </w:r>
      <w:r w:rsidR="00B650CD" w:rsidRPr="00927D4F">
        <w:rPr>
          <w:rFonts w:ascii="Times New Roman" w:hAnsi="Times New Roman" w:cs="Times New Roman"/>
          <w:sz w:val="28"/>
          <w:szCs w:val="28"/>
        </w:rPr>
        <w:t>розпорядження К</w:t>
      </w:r>
      <w:r w:rsidR="00122203" w:rsidRPr="00927D4F">
        <w:rPr>
          <w:rFonts w:ascii="Times New Roman" w:hAnsi="Times New Roman" w:cs="Times New Roman"/>
          <w:sz w:val="28"/>
          <w:szCs w:val="28"/>
        </w:rPr>
        <w:t>МУ</w:t>
      </w:r>
      <w:r w:rsidR="00B650CD" w:rsidRPr="00927D4F">
        <w:rPr>
          <w:rFonts w:ascii="Times New Roman" w:hAnsi="Times New Roman" w:cs="Times New Roman"/>
          <w:sz w:val="28"/>
          <w:szCs w:val="28"/>
        </w:rPr>
        <w:t xml:space="preserve"> «Про схвалення Національної стратегії і</w:t>
      </w:r>
      <w:r w:rsidR="00E002B9" w:rsidRPr="00927D4F">
        <w:rPr>
          <w:rFonts w:ascii="Times New Roman" w:hAnsi="Times New Roman" w:cs="Times New Roman"/>
          <w:sz w:val="28"/>
          <w:szCs w:val="28"/>
        </w:rPr>
        <w:t>з</w:t>
      </w:r>
      <w:r w:rsidR="00B650CD" w:rsidRPr="00927D4F">
        <w:rPr>
          <w:rFonts w:ascii="Times New Roman" w:hAnsi="Times New Roman" w:cs="Times New Roman"/>
          <w:sz w:val="28"/>
          <w:szCs w:val="28"/>
        </w:rPr>
        <w:t xml:space="preserve"> створення безбар’єрного простору в Україні на період до 2030 року», «Про затвердження Плану заходів на 2023-2024 роки з реалізації Національної стратегії із створення безбар’єрного простору в Україні на період до 2030 року»</w:t>
      </w:r>
      <w:r w:rsidR="00A523C5" w:rsidRPr="00927D4F">
        <w:rPr>
          <w:rFonts w:ascii="Times New Roman" w:hAnsi="Times New Roman" w:cs="Times New Roman"/>
          <w:sz w:val="28"/>
          <w:szCs w:val="28"/>
        </w:rPr>
        <w:t xml:space="preserve">. </w:t>
      </w:r>
      <w:r w:rsidR="00A25166" w:rsidRPr="00927D4F">
        <w:rPr>
          <w:rFonts w:ascii="Times New Roman" w:hAnsi="Times New Roman" w:cs="Times New Roman"/>
          <w:color w:val="auto"/>
          <w:sz w:val="28"/>
        </w:rPr>
        <w:t xml:space="preserve"> </w:t>
      </w:r>
    </w:p>
    <w:p w:rsidR="00A523C5" w:rsidRPr="00927D4F" w:rsidRDefault="00A523C5" w:rsidP="001C0739">
      <w:pPr>
        <w:spacing w:line="276" w:lineRule="auto"/>
        <w:ind w:firstLine="567"/>
        <w:jc w:val="both"/>
        <w:rPr>
          <w:rStyle w:val="FontStyle14"/>
          <w:rFonts w:ascii="Times New Roman" w:hAnsi="Times New Roman" w:cs="Times New Roman"/>
          <w:color w:val="auto"/>
          <w:sz w:val="28"/>
        </w:rPr>
      </w:pPr>
      <w:r w:rsidRPr="00927D4F">
        <w:rPr>
          <w:rStyle w:val="FontStyle14"/>
          <w:rFonts w:ascii="Times New Roman" w:hAnsi="Times New Roman" w:cs="Times New Roman"/>
          <w:color w:val="auto"/>
          <w:sz w:val="28"/>
        </w:rPr>
        <w:t>Програма узгоджується з Концепцією інтегрованого розвитку В</w:t>
      </w:r>
      <w:r w:rsidR="001C0739" w:rsidRPr="00927D4F">
        <w:rPr>
          <w:rStyle w:val="FontStyle14"/>
          <w:rFonts w:ascii="Times New Roman" w:hAnsi="Times New Roman" w:cs="Times New Roman"/>
          <w:color w:val="auto"/>
          <w:sz w:val="28"/>
        </w:rPr>
        <w:t>МТГ</w:t>
      </w:r>
      <w:r w:rsidRPr="00927D4F">
        <w:rPr>
          <w:rStyle w:val="FontStyle14"/>
          <w:rFonts w:ascii="Times New Roman" w:hAnsi="Times New Roman" w:cs="Times New Roman"/>
          <w:color w:val="auto"/>
          <w:sz w:val="28"/>
        </w:rPr>
        <w:t xml:space="preserve"> до 2030 року</w:t>
      </w:r>
      <w:r w:rsidR="001C0739" w:rsidRPr="00927D4F">
        <w:rPr>
          <w:rStyle w:val="FontStyle14"/>
          <w:rFonts w:ascii="Times New Roman" w:hAnsi="Times New Roman" w:cs="Times New Roman"/>
          <w:color w:val="auto"/>
          <w:sz w:val="28"/>
        </w:rPr>
        <w:t>,</w:t>
      </w:r>
      <w:r w:rsidRPr="00927D4F">
        <w:rPr>
          <w:rStyle w:val="FontStyle14"/>
          <w:rFonts w:ascii="Times New Roman" w:hAnsi="Times New Roman" w:cs="Times New Roman"/>
          <w:color w:val="auto"/>
          <w:sz w:val="28"/>
        </w:rPr>
        <w:t xml:space="preserve"> Стратегією розвитку В</w:t>
      </w:r>
      <w:r w:rsidR="001C0739" w:rsidRPr="00927D4F">
        <w:rPr>
          <w:rStyle w:val="FontStyle14"/>
          <w:rFonts w:ascii="Times New Roman" w:hAnsi="Times New Roman" w:cs="Times New Roman"/>
          <w:color w:val="auto"/>
          <w:sz w:val="28"/>
        </w:rPr>
        <w:t>МТГ</w:t>
      </w:r>
      <w:r w:rsidRPr="00927D4F">
        <w:rPr>
          <w:rStyle w:val="FontStyle14"/>
          <w:rFonts w:ascii="Times New Roman" w:hAnsi="Times New Roman" w:cs="Times New Roman"/>
          <w:color w:val="auto"/>
          <w:sz w:val="28"/>
        </w:rPr>
        <w:t xml:space="preserve"> до 2030 року</w:t>
      </w:r>
      <w:r w:rsidR="001C0739" w:rsidRPr="00927D4F">
        <w:rPr>
          <w:rStyle w:val="FontStyle14"/>
          <w:rFonts w:ascii="Times New Roman" w:hAnsi="Times New Roman" w:cs="Times New Roman"/>
          <w:color w:val="auto"/>
          <w:sz w:val="28"/>
        </w:rPr>
        <w:t>,</w:t>
      </w:r>
      <w:r w:rsidRPr="00927D4F">
        <w:rPr>
          <w:rStyle w:val="FontStyle14"/>
          <w:rFonts w:ascii="Times New Roman" w:hAnsi="Times New Roman" w:cs="Times New Roman"/>
          <w:color w:val="auto"/>
          <w:sz w:val="28"/>
        </w:rPr>
        <w:t xml:space="preserve"> Стратегі</w:t>
      </w:r>
      <w:r w:rsidR="001C0739" w:rsidRPr="00927D4F">
        <w:rPr>
          <w:rStyle w:val="FontStyle14"/>
          <w:rFonts w:ascii="Times New Roman" w:hAnsi="Times New Roman" w:cs="Times New Roman"/>
          <w:color w:val="auto"/>
          <w:sz w:val="28"/>
        </w:rPr>
        <w:t>я</w:t>
      </w:r>
      <w:r w:rsidRPr="00927D4F">
        <w:rPr>
          <w:rStyle w:val="FontStyle14"/>
          <w:rFonts w:ascii="Times New Roman" w:hAnsi="Times New Roman" w:cs="Times New Roman"/>
          <w:color w:val="auto"/>
          <w:sz w:val="28"/>
        </w:rPr>
        <w:t xml:space="preserve"> 3.0, Декларацією про Зелений курс Вінниці. </w:t>
      </w:r>
    </w:p>
    <w:p w:rsidR="006F7996" w:rsidRPr="00927D4F" w:rsidRDefault="006F7996" w:rsidP="00BC2BE6">
      <w:pPr>
        <w:ind w:firstLine="708"/>
        <w:jc w:val="both"/>
        <w:rPr>
          <w:rFonts w:ascii="Times New Roman" w:hAnsi="Times New Roman" w:cs="Times New Roman"/>
          <w:sz w:val="28"/>
          <w:szCs w:val="28"/>
        </w:rPr>
      </w:pPr>
    </w:p>
    <w:p w:rsidR="001F0FD6" w:rsidRPr="00927D4F" w:rsidRDefault="006C2606" w:rsidP="00025AD0">
      <w:pPr>
        <w:ind w:firstLine="708"/>
        <w:jc w:val="both"/>
        <w:rPr>
          <w:rFonts w:ascii="Times New Roman" w:hAnsi="Times New Roman" w:cs="Times New Roman"/>
          <w:b/>
          <w:sz w:val="28"/>
        </w:rPr>
      </w:pPr>
      <w:r w:rsidRPr="00927D4F">
        <w:rPr>
          <w:rFonts w:ascii="Times New Roman" w:hAnsi="Times New Roman" w:cs="Times New Roman"/>
          <w:b/>
          <w:sz w:val="28"/>
        </w:rPr>
        <w:t>2.3 Опис успішних практик</w:t>
      </w:r>
    </w:p>
    <w:p w:rsidR="006C2606" w:rsidRPr="00927D4F" w:rsidRDefault="006C2606" w:rsidP="00025AD0">
      <w:pPr>
        <w:ind w:firstLine="708"/>
        <w:jc w:val="both"/>
        <w:rPr>
          <w:rFonts w:ascii="Times New Roman" w:hAnsi="Times New Roman" w:cs="Times New Roman"/>
          <w:b/>
          <w:sz w:val="28"/>
          <w:szCs w:val="28"/>
        </w:rPr>
      </w:pPr>
    </w:p>
    <w:p w:rsidR="00F77316" w:rsidRPr="00927D4F" w:rsidRDefault="00F77316" w:rsidP="008667A8">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При розробці </w:t>
      </w:r>
      <w:r w:rsidR="00727C74" w:rsidRPr="00927D4F">
        <w:rPr>
          <w:rFonts w:ascii="Times New Roman" w:hAnsi="Times New Roman" w:cs="Times New Roman"/>
          <w:sz w:val="28"/>
          <w:szCs w:val="28"/>
        </w:rPr>
        <w:t xml:space="preserve">та підготовці </w:t>
      </w:r>
      <w:r w:rsidR="008667A8" w:rsidRPr="00927D4F">
        <w:rPr>
          <w:rFonts w:ascii="Times New Roman" w:hAnsi="Times New Roman" w:cs="Times New Roman"/>
          <w:color w:val="000000" w:themeColor="text1"/>
          <w:sz w:val="28"/>
          <w:szCs w:val="28"/>
        </w:rPr>
        <w:t>Програми</w:t>
      </w:r>
      <w:r w:rsidR="00727C74" w:rsidRPr="00927D4F">
        <w:rPr>
          <w:rFonts w:ascii="Times New Roman" w:hAnsi="Times New Roman" w:cs="Times New Roman"/>
          <w:color w:val="000000" w:themeColor="text1"/>
          <w:sz w:val="28"/>
          <w:szCs w:val="28"/>
        </w:rPr>
        <w:t xml:space="preserve"> здійснено аналіз </w:t>
      </w:r>
      <w:r w:rsidRPr="00927D4F">
        <w:rPr>
          <w:rFonts w:ascii="Times New Roman" w:hAnsi="Times New Roman" w:cs="Times New Roman"/>
          <w:sz w:val="28"/>
          <w:szCs w:val="28"/>
        </w:rPr>
        <w:t xml:space="preserve">кращих міжнародних практик </w:t>
      </w:r>
      <w:r w:rsidR="00727C74" w:rsidRPr="00927D4F">
        <w:rPr>
          <w:rFonts w:ascii="Times New Roman" w:hAnsi="Times New Roman" w:cs="Times New Roman"/>
          <w:sz w:val="28"/>
          <w:szCs w:val="28"/>
        </w:rPr>
        <w:t xml:space="preserve">щодо </w:t>
      </w:r>
      <w:r w:rsidRPr="00927D4F">
        <w:rPr>
          <w:rFonts w:ascii="Times New Roman" w:hAnsi="Times New Roman" w:cs="Times New Roman"/>
          <w:sz w:val="28"/>
          <w:szCs w:val="28"/>
        </w:rPr>
        <w:t>створення безбар’</w:t>
      </w:r>
      <w:r w:rsidR="00FD5EED" w:rsidRPr="00927D4F">
        <w:rPr>
          <w:rFonts w:ascii="Times New Roman" w:hAnsi="Times New Roman" w:cs="Times New Roman"/>
          <w:sz w:val="28"/>
          <w:szCs w:val="28"/>
        </w:rPr>
        <w:t>єрного простору</w:t>
      </w:r>
      <w:r w:rsidR="00727C74" w:rsidRPr="00927D4F">
        <w:rPr>
          <w:rFonts w:ascii="Times New Roman" w:hAnsi="Times New Roman" w:cs="Times New Roman"/>
          <w:sz w:val="28"/>
          <w:szCs w:val="28"/>
        </w:rPr>
        <w:t xml:space="preserve"> </w:t>
      </w:r>
      <w:r w:rsidR="00FE40E3" w:rsidRPr="00927D4F">
        <w:rPr>
          <w:rFonts w:ascii="Times New Roman" w:hAnsi="Times New Roman" w:cs="Times New Roman"/>
          <w:sz w:val="28"/>
          <w:szCs w:val="28"/>
        </w:rPr>
        <w:t>наступних країн</w:t>
      </w:r>
      <w:r w:rsidR="00727C74" w:rsidRPr="00927D4F">
        <w:rPr>
          <w:rFonts w:ascii="Times New Roman" w:hAnsi="Times New Roman" w:cs="Times New Roman"/>
          <w:sz w:val="28"/>
          <w:szCs w:val="28"/>
        </w:rPr>
        <w:t>:</w:t>
      </w:r>
      <w:r w:rsidRPr="00927D4F">
        <w:rPr>
          <w:rFonts w:ascii="Times New Roman" w:hAnsi="Times New Roman" w:cs="Times New Roman"/>
          <w:sz w:val="28"/>
          <w:szCs w:val="28"/>
        </w:rPr>
        <w:t xml:space="preserve"> </w:t>
      </w:r>
    </w:p>
    <w:p w:rsidR="00964AFD" w:rsidRPr="00927D4F" w:rsidRDefault="00634C55" w:rsidP="00964AFD">
      <w:pPr>
        <w:spacing w:line="276" w:lineRule="auto"/>
        <w:ind w:firstLine="567"/>
        <w:jc w:val="both"/>
        <w:rPr>
          <w:rFonts w:ascii="Times New Roman" w:hAnsi="Times New Roman" w:cs="Times New Roman"/>
          <w:sz w:val="28"/>
          <w:szCs w:val="28"/>
        </w:rPr>
      </w:pPr>
      <w:r w:rsidRPr="00927D4F">
        <w:rPr>
          <w:rFonts w:ascii="Times New Roman" w:hAnsi="Times New Roman" w:cs="Times New Roman"/>
          <w:b/>
          <w:sz w:val="28"/>
          <w:szCs w:val="28"/>
        </w:rPr>
        <w:t>Сполученими Штатами Америки</w:t>
      </w:r>
      <w:r w:rsidRPr="00927D4F">
        <w:rPr>
          <w:rFonts w:ascii="Times New Roman" w:hAnsi="Times New Roman" w:cs="Times New Roman"/>
          <w:sz w:val="28"/>
          <w:szCs w:val="28"/>
        </w:rPr>
        <w:t xml:space="preserve"> у</w:t>
      </w:r>
      <w:r w:rsidR="00964AFD" w:rsidRPr="00927D4F">
        <w:rPr>
          <w:rFonts w:ascii="Times New Roman" w:hAnsi="Times New Roman" w:cs="Times New Roman"/>
          <w:sz w:val="28"/>
          <w:szCs w:val="28"/>
        </w:rPr>
        <w:t xml:space="preserve"> 1959-1961 роках були розроблені перші норми</w:t>
      </w:r>
      <w:r w:rsidR="001C0739" w:rsidRPr="00927D4F">
        <w:rPr>
          <w:rFonts w:ascii="Times New Roman" w:hAnsi="Times New Roman" w:cs="Times New Roman"/>
          <w:sz w:val="28"/>
          <w:szCs w:val="28"/>
        </w:rPr>
        <w:t xml:space="preserve">, а також був прийнятий перший стандарт </w:t>
      </w:r>
      <w:r w:rsidR="00964AFD" w:rsidRPr="00927D4F">
        <w:rPr>
          <w:rFonts w:ascii="Times New Roman" w:hAnsi="Times New Roman" w:cs="Times New Roman"/>
          <w:sz w:val="28"/>
          <w:szCs w:val="28"/>
        </w:rPr>
        <w:t xml:space="preserve">щодо доступності будівель і послуг для людей з інвалідністю, </w:t>
      </w:r>
      <w:r w:rsidR="005C403D" w:rsidRPr="00927D4F">
        <w:rPr>
          <w:rFonts w:ascii="Times New Roman" w:hAnsi="Times New Roman" w:cs="Times New Roman"/>
          <w:sz w:val="28"/>
          <w:szCs w:val="28"/>
        </w:rPr>
        <w:t xml:space="preserve">ініційовані </w:t>
      </w:r>
      <w:r w:rsidR="00964AFD" w:rsidRPr="00927D4F">
        <w:rPr>
          <w:rFonts w:ascii="Times New Roman" w:hAnsi="Times New Roman" w:cs="Times New Roman"/>
          <w:sz w:val="28"/>
          <w:szCs w:val="28"/>
        </w:rPr>
        <w:t>громадськими об</w:t>
      </w:r>
      <w:r w:rsidRPr="00927D4F">
        <w:rPr>
          <w:rFonts w:ascii="Times New Roman" w:hAnsi="Times New Roman" w:cs="Times New Roman"/>
          <w:sz w:val="28"/>
          <w:szCs w:val="28"/>
        </w:rPr>
        <w:t>’єднаннями ветеранів В’</w:t>
      </w:r>
      <w:r w:rsidR="00964AFD" w:rsidRPr="00927D4F">
        <w:rPr>
          <w:rFonts w:ascii="Times New Roman" w:hAnsi="Times New Roman" w:cs="Times New Roman"/>
          <w:sz w:val="28"/>
          <w:szCs w:val="28"/>
        </w:rPr>
        <w:t>єтнамської війни. На сьогодні Національна рада з питань інвалідності, вирішує питання федеральної політики стосовно маломобільних груп населення.</w:t>
      </w:r>
    </w:p>
    <w:p w:rsidR="00E1142F" w:rsidRPr="00927D4F" w:rsidRDefault="00634C55" w:rsidP="00634C55">
      <w:pPr>
        <w:spacing w:line="276" w:lineRule="auto"/>
        <w:ind w:firstLine="567"/>
        <w:jc w:val="both"/>
        <w:rPr>
          <w:rFonts w:ascii="Times New Roman" w:hAnsi="Times New Roman" w:cs="Times New Roman"/>
          <w:sz w:val="28"/>
          <w:szCs w:val="28"/>
        </w:rPr>
      </w:pPr>
      <w:r w:rsidRPr="00927D4F">
        <w:rPr>
          <w:rFonts w:ascii="Times New Roman" w:hAnsi="Times New Roman" w:cs="Times New Roman"/>
          <w:sz w:val="28"/>
          <w:szCs w:val="28"/>
        </w:rPr>
        <w:t xml:space="preserve">В </w:t>
      </w:r>
      <w:r w:rsidRPr="00927D4F">
        <w:rPr>
          <w:rFonts w:ascii="Times New Roman" w:hAnsi="Times New Roman" w:cs="Times New Roman"/>
          <w:b/>
          <w:sz w:val="28"/>
          <w:szCs w:val="28"/>
        </w:rPr>
        <w:t>Японії</w:t>
      </w:r>
      <w:r w:rsidRPr="00927D4F">
        <w:rPr>
          <w:rFonts w:ascii="Times New Roman" w:hAnsi="Times New Roman" w:cs="Times New Roman"/>
          <w:sz w:val="28"/>
          <w:szCs w:val="28"/>
        </w:rPr>
        <w:t xml:space="preserve"> у 1995 році запроваджено семирічний План дій уряду для осіб з інвалідністю</w:t>
      </w:r>
      <w:r w:rsidR="00727C74" w:rsidRPr="00927D4F">
        <w:rPr>
          <w:rFonts w:ascii="Times New Roman" w:hAnsi="Times New Roman" w:cs="Times New Roman"/>
          <w:sz w:val="28"/>
          <w:szCs w:val="28"/>
        </w:rPr>
        <w:t xml:space="preserve">, який </w:t>
      </w:r>
      <w:r w:rsidR="009F5C17" w:rsidRPr="00927D4F">
        <w:rPr>
          <w:rFonts w:ascii="Times New Roman" w:hAnsi="Times New Roman" w:cs="Times New Roman"/>
          <w:sz w:val="28"/>
          <w:szCs w:val="28"/>
        </w:rPr>
        <w:t xml:space="preserve">був націлений </w:t>
      </w:r>
      <w:r w:rsidR="00E1142F" w:rsidRPr="00927D4F">
        <w:rPr>
          <w:rFonts w:ascii="Times New Roman" w:hAnsi="Times New Roman" w:cs="Times New Roman"/>
          <w:sz w:val="28"/>
          <w:szCs w:val="28"/>
        </w:rPr>
        <w:t>на усунення фізичних бар’єрів для людей з інвалідністю та розширення їх сфери життєдіяльності. Зокрема, він включа</w:t>
      </w:r>
      <w:r w:rsidR="009F5C17" w:rsidRPr="00927D4F">
        <w:rPr>
          <w:rFonts w:ascii="Times New Roman" w:hAnsi="Times New Roman" w:cs="Times New Roman"/>
          <w:sz w:val="28"/>
          <w:szCs w:val="28"/>
        </w:rPr>
        <w:t>в</w:t>
      </w:r>
      <w:r w:rsidR="00E1142F" w:rsidRPr="00927D4F">
        <w:rPr>
          <w:rFonts w:ascii="Times New Roman" w:hAnsi="Times New Roman" w:cs="Times New Roman"/>
          <w:sz w:val="28"/>
          <w:szCs w:val="28"/>
        </w:rPr>
        <w:t xml:space="preserve"> розвиток прогулянкових зон і тротуарів шириною не менше 3 метрів, встановлення безбар’єрних терміналів громадського транспорту, створення паркувальних місць і туалетів для людей з інвалідністю, а також спрощення процедури отримання водійських прав та надання спеціальних транспортних засобів для перевірки водійської кваліфікації.</w:t>
      </w:r>
    </w:p>
    <w:p w:rsidR="00E1142F" w:rsidRPr="00927D4F" w:rsidRDefault="00153F5F" w:rsidP="00153F5F">
      <w:pPr>
        <w:spacing w:line="276" w:lineRule="auto"/>
        <w:ind w:firstLine="708"/>
        <w:jc w:val="both"/>
        <w:rPr>
          <w:rFonts w:ascii="Times New Roman" w:hAnsi="Times New Roman" w:cs="Times New Roman"/>
          <w:sz w:val="28"/>
          <w:szCs w:val="28"/>
        </w:rPr>
      </w:pPr>
      <w:r w:rsidRPr="00927D4F">
        <w:rPr>
          <w:rFonts w:ascii="Times New Roman" w:hAnsi="Times New Roman" w:cs="Times New Roman"/>
          <w:b/>
          <w:sz w:val="28"/>
          <w:szCs w:val="28"/>
        </w:rPr>
        <w:t>Німеччина</w:t>
      </w:r>
      <w:r w:rsidRPr="00927D4F">
        <w:rPr>
          <w:rFonts w:ascii="Times New Roman" w:hAnsi="Times New Roman" w:cs="Times New Roman"/>
          <w:sz w:val="28"/>
          <w:szCs w:val="28"/>
        </w:rPr>
        <w:t xml:space="preserve"> приєдналася до Конвенції про права осіб з інвалідністю в 2007 році. Федеральни</w:t>
      </w:r>
      <w:r w:rsidR="00E1142F" w:rsidRPr="00927D4F">
        <w:rPr>
          <w:rFonts w:ascii="Times New Roman" w:hAnsi="Times New Roman" w:cs="Times New Roman"/>
          <w:sz w:val="28"/>
          <w:szCs w:val="28"/>
        </w:rPr>
        <w:t>м</w:t>
      </w:r>
      <w:r w:rsidRPr="00927D4F">
        <w:rPr>
          <w:rFonts w:ascii="Times New Roman" w:hAnsi="Times New Roman" w:cs="Times New Roman"/>
          <w:sz w:val="28"/>
          <w:szCs w:val="28"/>
        </w:rPr>
        <w:t xml:space="preserve"> уряд</w:t>
      </w:r>
      <w:r w:rsidR="00E1142F" w:rsidRPr="00927D4F">
        <w:rPr>
          <w:rFonts w:ascii="Times New Roman" w:hAnsi="Times New Roman" w:cs="Times New Roman"/>
          <w:sz w:val="28"/>
          <w:szCs w:val="28"/>
        </w:rPr>
        <w:t>ом</w:t>
      </w:r>
      <w:r w:rsidRPr="00927D4F">
        <w:rPr>
          <w:rFonts w:ascii="Times New Roman" w:hAnsi="Times New Roman" w:cs="Times New Roman"/>
          <w:sz w:val="28"/>
          <w:szCs w:val="28"/>
        </w:rPr>
        <w:t xml:space="preserve"> розроб</w:t>
      </w:r>
      <w:r w:rsidR="00E1142F" w:rsidRPr="00927D4F">
        <w:rPr>
          <w:rFonts w:ascii="Times New Roman" w:hAnsi="Times New Roman" w:cs="Times New Roman"/>
          <w:sz w:val="28"/>
          <w:szCs w:val="28"/>
        </w:rPr>
        <w:t>лено</w:t>
      </w:r>
      <w:r w:rsidRPr="00927D4F">
        <w:rPr>
          <w:rFonts w:ascii="Times New Roman" w:hAnsi="Times New Roman" w:cs="Times New Roman"/>
          <w:sz w:val="28"/>
          <w:szCs w:val="28"/>
        </w:rPr>
        <w:t xml:space="preserve"> Національний план дій для забезпечення рівних можливостей для людей з інвалідністю</w:t>
      </w:r>
      <w:r w:rsidR="00E1142F" w:rsidRPr="00927D4F">
        <w:rPr>
          <w:rFonts w:ascii="Times New Roman" w:hAnsi="Times New Roman" w:cs="Times New Roman"/>
          <w:sz w:val="28"/>
          <w:szCs w:val="28"/>
        </w:rPr>
        <w:t xml:space="preserve">, адже </w:t>
      </w:r>
      <w:r w:rsidRPr="00927D4F">
        <w:rPr>
          <w:rFonts w:ascii="Times New Roman" w:hAnsi="Times New Roman" w:cs="Times New Roman"/>
          <w:sz w:val="28"/>
          <w:szCs w:val="28"/>
        </w:rPr>
        <w:t>кожна десята особа</w:t>
      </w:r>
      <w:r w:rsidR="00E1142F" w:rsidRPr="00927D4F">
        <w:rPr>
          <w:rFonts w:ascii="Times New Roman" w:hAnsi="Times New Roman" w:cs="Times New Roman"/>
          <w:sz w:val="28"/>
          <w:szCs w:val="28"/>
        </w:rPr>
        <w:t xml:space="preserve"> у Німеччині</w:t>
      </w:r>
      <w:r w:rsidRPr="00927D4F">
        <w:rPr>
          <w:rFonts w:ascii="Times New Roman" w:hAnsi="Times New Roman" w:cs="Times New Roman"/>
          <w:sz w:val="28"/>
          <w:szCs w:val="28"/>
        </w:rPr>
        <w:t xml:space="preserve"> має інвалідність</w:t>
      </w:r>
      <w:r w:rsidR="00E1142F" w:rsidRPr="00927D4F">
        <w:rPr>
          <w:rFonts w:ascii="Times New Roman" w:hAnsi="Times New Roman" w:cs="Times New Roman"/>
          <w:sz w:val="28"/>
          <w:szCs w:val="28"/>
        </w:rPr>
        <w:t xml:space="preserve">. </w:t>
      </w:r>
    </w:p>
    <w:p w:rsidR="00022BEA" w:rsidRPr="00927D4F" w:rsidRDefault="00E1142F" w:rsidP="00022BEA">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Асоціація соціально відданих людей у Берліні впровадила проєкт Wheelmap - карту доступних місць для</w:t>
      </w:r>
      <w:r w:rsidR="000B7D7E" w:rsidRPr="00927D4F">
        <w:rPr>
          <w:rFonts w:ascii="Times New Roman" w:hAnsi="Times New Roman" w:cs="Times New Roman"/>
          <w:sz w:val="28"/>
          <w:szCs w:val="28"/>
        </w:rPr>
        <w:t xml:space="preserve"> людей з </w:t>
      </w:r>
      <w:r w:rsidRPr="00927D4F">
        <w:rPr>
          <w:rFonts w:ascii="Times New Roman" w:hAnsi="Times New Roman" w:cs="Times New Roman"/>
          <w:sz w:val="28"/>
          <w:szCs w:val="28"/>
        </w:rPr>
        <w:t>інвалід</w:t>
      </w:r>
      <w:r w:rsidR="000B7D7E" w:rsidRPr="00927D4F">
        <w:rPr>
          <w:rFonts w:ascii="Times New Roman" w:hAnsi="Times New Roman" w:cs="Times New Roman"/>
          <w:sz w:val="28"/>
          <w:szCs w:val="28"/>
        </w:rPr>
        <w:t xml:space="preserve">ністю. А Національний план дій 2.0 передбачає впровадження інклюзивних практик у сфері працевлаштування </w:t>
      </w:r>
      <w:r w:rsidRPr="00927D4F">
        <w:rPr>
          <w:rFonts w:ascii="Times New Roman" w:hAnsi="Times New Roman" w:cs="Times New Roman"/>
          <w:sz w:val="28"/>
          <w:szCs w:val="28"/>
        </w:rPr>
        <w:t>через, що охоплює роботу, освіту, охорону здоров</w:t>
      </w:r>
      <w:r w:rsidR="000B7D7E" w:rsidRPr="00927D4F">
        <w:rPr>
          <w:rFonts w:ascii="Times New Roman" w:hAnsi="Times New Roman" w:cs="Times New Roman"/>
          <w:sz w:val="28"/>
          <w:szCs w:val="28"/>
        </w:rPr>
        <w:t>’</w:t>
      </w:r>
      <w:r w:rsidRPr="00927D4F">
        <w:rPr>
          <w:rFonts w:ascii="Times New Roman" w:hAnsi="Times New Roman" w:cs="Times New Roman"/>
          <w:sz w:val="28"/>
          <w:szCs w:val="28"/>
        </w:rPr>
        <w:t>я та культуру</w:t>
      </w:r>
      <w:r w:rsidR="00907511" w:rsidRPr="00927D4F">
        <w:rPr>
          <w:rFonts w:ascii="Times New Roman" w:hAnsi="Times New Roman" w:cs="Times New Roman"/>
          <w:sz w:val="28"/>
          <w:szCs w:val="28"/>
        </w:rPr>
        <w:t>.</w:t>
      </w:r>
      <w:r w:rsidR="00022BEA" w:rsidRPr="00927D4F">
        <w:rPr>
          <w:rFonts w:ascii="Times New Roman" w:hAnsi="Times New Roman" w:cs="Times New Roman"/>
          <w:sz w:val="28"/>
          <w:szCs w:val="28"/>
        </w:rPr>
        <w:t xml:space="preserve"> А у Мюнстері </w:t>
      </w:r>
      <w:r w:rsidR="009F5C17" w:rsidRPr="00927D4F">
        <w:rPr>
          <w:rFonts w:ascii="Times New Roman" w:hAnsi="Times New Roman" w:cs="Times New Roman"/>
          <w:sz w:val="28"/>
          <w:szCs w:val="28"/>
        </w:rPr>
        <w:t xml:space="preserve">розробили </w:t>
      </w:r>
      <w:r w:rsidR="00022BEA" w:rsidRPr="00927D4F">
        <w:rPr>
          <w:rFonts w:ascii="Times New Roman" w:hAnsi="Times New Roman" w:cs="Times New Roman"/>
          <w:sz w:val="28"/>
          <w:szCs w:val="28"/>
        </w:rPr>
        <w:t>туристичний</w:t>
      </w:r>
      <w:r w:rsidR="009F5C17" w:rsidRPr="00927D4F">
        <w:rPr>
          <w:rFonts w:ascii="Times New Roman" w:hAnsi="Times New Roman" w:cs="Times New Roman"/>
          <w:sz w:val="28"/>
          <w:szCs w:val="28"/>
        </w:rPr>
        <w:t xml:space="preserve"> маршрут з спеціальним</w:t>
      </w:r>
      <w:r w:rsidR="00022BEA" w:rsidRPr="00927D4F">
        <w:rPr>
          <w:rFonts w:ascii="Times New Roman" w:hAnsi="Times New Roman" w:cs="Times New Roman"/>
          <w:sz w:val="28"/>
          <w:szCs w:val="28"/>
        </w:rPr>
        <w:t xml:space="preserve"> автобус</w:t>
      </w:r>
      <w:r w:rsidR="009F5C17" w:rsidRPr="00927D4F">
        <w:rPr>
          <w:rFonts w:ascii="Times New Roman" w:hAnsi="Times New Roman" w:cs="Times New Roman"/>
          <w:sz w:val="28"/>
          <w:szCs w:val="28"/>
        </w:rPr>
        <w:t>ом</w:t>
      </w:r>
      <w:r w:rsidR="00022BEA" w:rsidRPr="00927D4F">
        <w:rPr>
          <w:rFonts w:ascii="Times New Roman" w:hAnsi="Times New Roman" w:cs="Times New Roman"/>
          <w:sz w:val="28"/>
          <w:szCs w:val="28"/>
        </w:rPr>
        <w:t xml:space="preserve"> для людей з інвалідністю.</w:t>
      </w:r>
    </w:p>
    <w:p w:rsidR="004471BD" w:rsidRPr="00927D4F" w:rsidRDefault="004471B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Світові практики у сприянні безбар’єрно</w:t>
      </w:r>
      <w:r w:rsidR="000B7D7E" w:rsidRPr="00927D4F">
        <w:rPr>
          <w:rFonts w:ascii="Times New Roman" w:eastAsia="Times New Roman" w:hAnsi="Times New Roman" w:cs="Times New Roman"/>
          <w:color w:val="000000" w:themeColor="text1"/>
          <w:sz w:val="28"/>
          <w:szCs w:val="28"/>
          <w:lang w:bidi="ar-SA"/>
        </w:rPr>
        <w:t>го</w:t>
      </w:r>
      <w:r w:rsidRPr="00927D4F">
        <w:rPr>
          <w:rFonts w:ascii="Times New Roman" w:eastAsia="Times New Roman" w:hAnsi="Times New Roman" w:cs="Times New Roman"/>
          <w:color w:val="000000" w:themeColor="text1"/>
          <w:sz w:val="28"/>
          <w:szCs w:val="28"/>
          <w:lang w:bidi="ar-SA"/>
        </w:rPr>
        <w:t xml:space="preserve"> середовищ</w:t>
      </w:r>
      <w:r w:rsidR="000B7D7E" w:rsidRPr="00927D4F">
        <w:rPr>
          <w:rFonts w:ascii="Times New Roman" w:eastAsia="Times New Roman" w:hAnsi="Times New Roman" w:cs="Times New Roman"/>
          <w:color w:val="000000" w:themeColor="text1"/>
          <w:sz w:val="28"/>
          <w:szCs w:val="28"/>
          <w:lang w:bidi="ar-SA"/>
        </w:rPr>
        <w:t>а</w:t>
      </w:r>
      <w:r w:rsidRPr="00927D4F">
        <w:rPr>
          <w:rFonts w:ascii="Times New Roman" w:eastAsia="Times New Roman" w:hAnsi="Times New Roman" w:cs="Times New Roman"/>
          <w:color w:val="000000" w:themeColor="text1"/>
          <w:sz w:val="28"/>
          <w:szCs w:val="28"/>
          <w:lang w:bidi="ar-SA"/>
        </w:rPr>
        <w:t xml:space="preserve"> та соціальній інклюзії вже давно показують позитивні результати. Найбільш комплексно до розв’язання цих проблем сьогодні підходять Скандинавські</w:t>
      </w:r>
      <w:r w:rsidR="00DB33A9" w:rsidRPr="00927D4F">
        <w:rPr>
          <w:rFonts w:ascii="Times New Roman" w:eastAsia="Times New Roman" w:hAnsi="Times New Roman" w:cs="Times New Roman"/>
          <w:color w:val="000000" w:themeColor="text1"/>
          <w:sz w:val="28"/>
          <w:szCs w:val="28"/>
          <w:lang w:bidi="ar-SA"/>
        </w:rPr>
        <w:t xml:space="preserve"> країни</w:t>
      </w:r>
      <w:r w:rsidRPr="00927D4F">
        <w:rPr>
          <w:rFonts w:ascii="Times New Roman" w:eastAsia="Times New Roman" w:hAnsi="Times New Roman" w:cs="Times New Roman"/>
          <w:color w:val="000000" w:themeColor="text1"/>
          <w:sz w:val="28"/>
          <w:szCs w:val="28"/>
          <w:lang w:bidi="ar-SA"/>
        </w:rPr>
        <w:t>.</w:t>
      </w:r>
    </w:p>
    <w:p w:rsidR="00791EB4" w:rsidRPr="00927D4F" w:rsidRDefault="00153F5F"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У </w:t>
      </w:r>
      <w:r w:rsidRPr="00927D4F">
        <w:rPr>
          <w:rFonts w:ascii="Times New Roman" w:eastAsia="Times New Roman" w:hAnsi="Times New Roman" w:cs="Times New Roman"/>
          <w:b/>
          <w:color w:val="000000" w:themeColor="text1"/>
          <w:sz w:val="28"/>
          <w:szCs w:val="28"/>
          <w:lang w:bidi="ar-SA"/>
        </w:rPr>
        <w:t>Швеції</w:t>
      </w:r>
      <w:r w:rsidRPr="00927D4F">
        <w:rPr>
          <w:rFonts w:ascii="Times New Roman" w:eastAsia="Times New Roman" w:hAnsi="Times New Roman" w:cs="Times New Roman"/>
          <w:color w:val="000000" w:themeColor="text1"/>
          <w:sz w:val="28"/>
          <w:szCs w:val="28"/>
          <w:lang w:bidi="ar-SA"/>
        </w:rPr>
        <w:t xml:space="preserve"> та </w:t>
      </w:r>
      <w:r w:rsidRPr="00927D4F">
        <w:rPr>
          <w:rFonts w:ascii="Times New Roman" w:eastAsia="Times New Roman" w:hAnsi="Times New Roman" w:cs="Times New Roman"/>
          <w:b/>
          <w:color w:val="000000" w:themeColor="text1"/>
          <w:sz w:val="28"/>
          <w:szCs w:val="28"/>
          <w:lang w:bidi="ar-SA"/>
        </w:rPr>
        <w:t>Данії</w:t>
      </w:r>
      <w:r w:rsidRPr="00927D4F">
        <w:rPr>
          <w:rFonts w:ascii="Times New Roman" w:eastAsia="Times New Roman" w:hAnsi="Times New Roman" w:cs="Times New Roman"/>
          <w:color w:val="000000" w:themeColor="text1"/>
          <w:sz w:val="28"/>
          <w:szCs w:val="28"/>
          <w:lang w:bidi="ar-SA"/>
        </w:rPr>
        <w:t xml:space="preserve"> існують заходи державної підтримки зайнятості осіб з інвалідністю та роботодавців. Служб</w:t>
      </w:r>
      <w:r w:rsidR="000B7D7E" w:rsidRPr="00927D4F">
        <w:rPr>
          <w:rFonts w:ascii="Times New Roman" w:eastAsia="Times New Roman" w:hAnsi="Times New Roman" w:cs="Times New Roman"/>
          <w:color w:val="000000" w:themeColor="text1"/>
          <w:sz w:val="28"/>
          <w:szCs w:val="28"/>
          <w:lang w:bidi="ar-SA"/>
        </w:rPr>
        <w:t>и</w:t>
      </w:r>
      <w:r w:rsidRPr="00927D4F">
        <w:rPr>
          <w:rFonts w:ascii="Times New Roman" w:eastAsia="Times New Roman" w:hAnsi="Times New Roman" w:cs="Times New Roman"/>
          <w:color w:val="000000" w:themeColor="text1"/>
          <w:sz w:val="28"/>
          <w:szCs w:val="28"/>
          <w:lang w:bidi="ar-SA"/>
        </w:rPr>
        <w:t xml:space="preserve"> громадської зайнятості нада</w:t>
      </w:r>
      <w:r w:rsidR="000B7D7E" w:rsidRPr="00927D4F">
        <w:rPr>
          <w:rFonts w:ascii="Times New Roman" w:eastAsia="Times New Roman" w:hAnsi="Times New Roman" w:cs="Times New Roman"/>
          <w:color w:val="000000" w:themeColor="text1"/>
          <w:sz w:val="28"/>
          <w:szCs w:val="28"/>
          <w:lang w:bidi="ar-SA"/>
        </w:rPr>
        <w:t>ють</w:t>
      </w:r>
      <w:r w:rsidRPr="00927D4F">
        <w:rPr>
          <w:rFonts w:ascii="Times New Roman" w:eastAsia="Times New Roman" w:hAnsi="Times New Roman" w:cs="Times New Roman"/>
          <w:color w:val="000000" w:themeColor="text1"/>
          <w:sz w:val="28"/>
          <w:szCs w:val="28"/>
          <w:lang w:bidi="ar-SA"/>
        </w:rPr>
        <w:t xml:space="preserve"> допомогу з поданням заяви на роботу, а також особисту підтримку працівникам з інвалідністю, таку як помічник.</w:t>
      </w:r>
      <w:r w:rsidR="000B7D7E" w:rsidRPr="00927D4F">
        <w:rPr>
          <w:rFonts w:ascii="Times New Roman" w:eastAsia="Times New Roman" w:hAnsi="Times New Roman" w:cs="Times New Roman"/>
          <w:color w:val="000000" w:themeColor="text1"/>
          <w:sz w:val="28"/>
          <w:szCs w:val="28"/>
          <w:lang w:bidi="ar-SA"/>
        </w:rPr>
        <w:t xml:space="preserve"> А</w:t>
      </w:r>
      <w:r w:rsidRPr="00927D4F">
        <w:rPr>
          <w:rFonts w:ascii="Times New Roman" w:eastAsia="Times New Roman" w:hAnsi="Times New Roman" w:cs="Times New Roman"/>
          <w:color w:val="000000" w:themeColor="text1"/>
          <w:sz w:val="28"/>
          <w:szCs w:val="28"/>
          <w:lang w:bidi="ar-SA"/>
        </w:rPr>
        <w:t xml:space="preserve"> </w:t>
      </w:r>
      <w:r w:rsidR="000B7D7E" w:rsidRPr="00927D4F">
        <w:rPr>
          <w:rFonts w:ascii="Times New Roman" w:eastAsia="Times New Roman" w:hAnsi="Times New Roman" w:cs="Times New Roman"/>
          <w:color w:val="000000" w:themeColor="text1"/>
          <w:sz w:val="28"/>
          <w:szCs w:val="28"/>
          <w:lang w:bidi="ar-SA"/>
        </w:rPr>
        <w:t>р</w:t>
      </w:r>
      <w:r w:rsidRPr="00927D4F">
        <w:rPr>
          <w:rFonts w:ascii="Times New Roman" w:eastAsia="Times New Roman" w:hAnsi="Times New Roman" w:cs="Times New Roman"/>
          <w:color w:val="000000" w:themeColor="text1"/>
          <w:sz w:val="28"/>
          <w:szCs w:val="28"/>
          <w:lang w:bidi="ar-SA"/>
        </w:rPr>
        <w:t>оботодавці отриму</w:t>
      </w:r>
      <w:r w:rsidR="000B7D7E" w:rsidRPr="00927D4F">
        <w:rPr>
          <w:rFonts w:ascii="Times New Roman" w:eastAsia="Times New Roman" w:hAnsi="Times New Roman" w:cs="Times New Roman"/>
          <w:color w:val="000000" w:themeColor="text1"/>
          <w:sz w:val="28"/>
          <w:szCs w:val="28"/>
          <w:lang w:bidi="ar-SA"/>
        </w:rPr>
        <w:t>ють</w:t>
      </w:r>
      <w:r w:rsidRPr="00927D4F">
        <w:rPr>
          <w:rFonts w:ascii="Times New Roman" w:eastAsia="Times New Roman" w:hAnsi="Times New Roman" w:cs="Times New Roman"/>
          <w:color w:val="000000" w:themeColor="text1"/>
          <w:sz w:val="28"/>
          <w:szCs w:val="28"/>
          <w:lang w:bidi="ar-SA"/>
        </w:rPr>
        <w:t xml:space="preserve"> фінансову компенсацію за </w:t>
      </w:r>
      <w:r w:rsidR="000B7D7E" w:rsidRPr="00927D4F">
        <w:rPr>
          <w:rFonts w:ascii="Times New Roman" w:eastAsia="Times New Roman" w:hAnsi="Times New Roman" w:cs="Times New Roman"/>
          <w:color w:val="000000" w:themeColor="text1"/>
          <w:sz w:val="28"/>
          <w:szCs w:val="28"/>
          <w:lang w:bidi="ar-SA"/>
        </w:rPr>
        <w:t xml:space="preserve">створені </w:t>
      </w:r>
      <w:r w:rsidRPr="00927D4F">
        <w:rPr>
          <w:rFonts w:ascii="Times New Roman" w:eastAsia="Times New Roman" w:hAnsi="Times New Roman" w:cs="Times New Roman"/>
          <w:color w:val="000000" w:themeColor="text1"/>
          <w:sz w:val="28"/>
          <w:szCs w:val="28"/>
          <w:lang w:bidi="ar-SA"/>
        </w:rPr>
        <w:t>умов</w:t>
      </w:r>
      <w:r w:rsidR="000B7D7E" w:rsidRPr="00927D4F">
        <w:rPr>
          <w:rFonts w:ascii="Times New Roman" w:eastAsia="Times New Roman" w:hAnsi="Times New Roman" w:cs="Times New Roman"/>
          <w:color w:val="000000" w:themeColor="text1"/>
          <w:sz w:val="28"/>
          <w:szCs w:val="28"/>
          <w:lang w:bidi="ar-SA"/>
        </w:rPr>
        <w:t>и</w:t>
      </w:r>
      <w:r w:rsidRPr="00927D4F">
        <w:rPr>
          <w:rFonts w:ascii="Times New Roman" w:eastAsia="Times New Roman" w:hAnsi="Times New Roman" w:cs="Times New Roman"/>
          <w:color w:val="000000" w:themeColor="text1"/>
          <w:sz w:val="28"/>
          <w:szCs w:val="28"/>
          <w:lang w:bidi="ar-SA"/>
        </w:rPr>
        <w:t xml:space="preserve"> </w:t>
      </w:r>
      <w:r w:rsidR="000B7D7E" w:rsidRPr="00927D4F">
        <w:rPr>
          <w:rFonts w:ascii="Times New Roman" w:eastAsia="Times New Roman" w:hAnsi="Times New Roman" w:cs="Times New Roman"/>
          <w:color w:val="000000" w:themeColor="text1"/>
          <w:sz w:val="28"/>
          <w:szCs w:val="28"/>
          <w:lang w:bidi="ar-SA"/>
        </w:rPr>
        <w:t>праці</w:t>
      </w:r>
      <w:r w:rsidR="00791EB4" w:rsidRPr="00927D4F">
        <w:rPr>
          <w:rFonts w:ascii="Times New Roman" w:eastAsia="Times New Roman" w:hAnsi="Times New Roman" w:cs="Times New Roman"/>
          <w:color w:val="000000" w:themeColor="text1"/>
          <w:sz w:val="28"/>
          <w:szCs w:val="28"/>
          <w:lang w:bidi="ar-SA"/>
        </w:rPr>
        <w:t xml:space="preserve">. </w:t>
      </w:r>
    </w:p>
    <w:p w:rsidR="00153F5F" w:rsidRPr="00927D4F" w:rsidRDefault="00153F5F"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У </w:t>
      </w:r>
      <w:r w:rsidRPr="00927D4F">
        <w:rPr>
          <w:rFonts w:ascii="Times New Roman" w:eastAsia="Times New Roman" w:hAnsi="Times New Roman" w:cs="Times New Roman"/>
          <w:b/>
          <w:color w:val="000000" w:themeColor="text1"/>
          <w:sz w:val="28"/>
          <w:szCs w:val="28"/>
          <w:lang w:bidi="ar-SA"/>
        </w:rPr>
        <w:t>Канаді</w:t>
      </w:r>
      <w:r w:rsidRPr="00927D4F">
        <w:rPr>
          <w:rFonts w:ascii="Times New Roman" w:eastAsia="Times New Roman" w:hAnsi="Times New Roman" w:cs="Times New Roman"/>
          <w:color w:val="000000" w:themeColor="text1"/>
          <w:sz w:val="28"/>
          <w:szCs w:val="28"/>
          <w:lang w:bidi="ar-SA"/>
        </w:rPr>
        <w:t xml:space="preserve"> прийнято Закон про рівність у працевлаштуванні, він спрямований на усунення бар’єрів у сфері зайнятості та впровадженні політики рівності. Також діє Спільна робоча група з питань різноманітності та інклюзії у публічній службі, яка розробляє термінологію інклюзивності та пропонує шляхи вирішення цих питань.</w:t>
      </w:r>
    </w:p>
    <w:p w:rsidR="00153F5F" w:rsidRPr="00927D4F" w:rsidRDefault="00153F5F" w:rsidP="00153F5F">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У </w:t>
      </w:r>
      <w:r w:rsidRPr="00927D4F">
        <w:rPr>
          <w:rFonts w:ascii="Times New Roman" w:eastAsia="Times New Roman" w:hAnsi="Times New Roman" w:cs="Times New Roman"/>
          <w:b/>
          <w:color w:val="000000" w:themeColor="text1"/>
          <w:sz w:val="28"/>
          <w:szCs w:val="28"/>
          <w:lang w:bidi="ar-SA"/>
        </w:rPr>
        <w:t xml:space="preserve">Польщі </w:t>
      </w:r>
      <w:r w:rsidRPr="00927D4F">
        <w:rPr>
          <w:rFonts w:ascii="Times New Roman" w:eastAsia="Times New Roman" w:hAnsi="Times New Roman" w:cs="Times New Roman"/>
          <w:color w:val="000000" w:themeColor="text1"/>
          <w:sz w:val="28"/>
          <w:szCs w:val="28"/>
          <w:lang w:bidi="ar-SA"/>
        </w:rPr>
        <w:t xml:space="preserve">діє спеціальний внесок у Фонд реабілітації осіб з інвалідністю, який сплачує кожен роботодавець, а кошти з нього використовуються для обладнання робочих місць для людей з інвалідністю. Також держава надає пільги підприємствам, які </w:t>
      </w:r>
      <w:r w:rsidR="00161315" w:rsidRPr="00927D4F">
        <w:rPr>
          <w:rFonts w:ascii="Times New Roman" w:eastAsia="Times New Roman" w:hAnsi="Times New Roman" w:cs="Times New Roman"/>
          <w:color w:val="000000" w:themeColor="text1"/>
          <w:sz w:val="28"/>
          <w:szCs w:val="28"/>
          <w:lang w:bidi="ar-SA"/>
        </w:rPr>
        <w:t xml:space="preserve">працевлаштовують </w:t>
      </w:r>
      <w:r w:rsidRPr="00927D4F">
        <w:rPr>
          <w:rFonts w:ascii="Times New Roman" w:eastAsia="Times New Roman" w:hAnsi="Times New Roman" w:cs="Times New Roman"/>
          <w:color w:val="000000" w:themeColor="text1"/>
          <w:sz w:val="28"/>
          <w:szCs w:val="28"/>
          <w:lang w:bidi="ar-SA"/>
        </w:rPr>
        <w:t>таких людей.</w:t>
      </w:r>
      <w:r w:rsidR="00022BEA" w:rsidRPr="00927D4F">
        <w:rPr>
          <w:rFonts w:ascii="Times New Roman" w:eastAsia="Times New Roman" w:hAnsi="Times New Roman" w:cs="Times New Roman"/>
          <w:color w:val="000000" w:themeColor="text1"/>
          <w:sz w:val="28"/>
          <w:szCs w:val="28"/>
          <w:lang w:bidi="ar-SA"/>
        </w:rPr>
        <w:t xml:space="preserve"> </w:t>
      </w:r>
    </w:p>
    <w:p w:rsidR="00870FE1" w:rsidRPr="00927D4F" w:rsidRDefault="00870FE1" w:rsidP="00870FE1">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Так, </w:t>
      </w:r>
      <w:r w:rsidRPr="00927D4F">
        <w:rPr>
          <w:rFonts w:ascii="Times New Roman" w:eastAsia="Times New Roman" w:hAnsi="Times New Roman" w:cs="Times New Roman"/>
          <w:b/>
          <w:color w:val="000000" w:themeColor="text1"/>
          <w:sz w:val="28"/>
          <w:szCs w:val="28"/>
          <w:lang w:bidi="ar-SA"/>
        </w:rPr>
        <w:t>Італія</w:t>
      </w:r>
      <w:r w:rsidRPr="00927D4F">
        <w:rPr>
          <w:rFonts w:ascii="Times New Roman" w:eastAsia="Times New Roman" w:hAnsi="Times New Roman" w:cs="Times New Roman"/>
          <w:color w:val="000000" w:themeColor="text1"/>
          <w:sz w:val="28"/>
          <w:szCs w:val="28"/>
          <w:lang w:bidi="ar-SA"/>
        </w:rPr>
        <w:t xml:space="preserve"> стала </w:t>
      </w:r>
      <w:hyperlink r:id="rId12" w:anchor=":~:text=Inclusive%20Education%20in%20Italy%20is,are%20educated%20in%20segregated%20settings." w:tgtFrame="_blank" w:history="1">
        <w:r w:rsidRPr="00927D4F">
          <w:rPr>
            <w:rFonts w:ascii="Times New Roman" w:eastAsia="Times New Roman" w:hAnsi="Times New Roman" w:cs="Times New Roman"/>
            <w:color w:val="000000" w:themeColor="text1"/>
            <w:sz w:val="28"/>
            <w:szCs w:val="28"/>
            <w:lang w:bidi="ar-SA"/>
          </w:rPr>
          <w:t>однією з перших країн</w:t>
        </w:r>
      </w:hyperlink>
      <w:r w:rsidRPr="00927D4F">
        <w:rPr>
          <w:rFonts w:ascii="Times New Roman" w:eastAsia="Times New Roman" w:hAnsi="Times New Roman" w:cs="Times New Roman"/>
          <w:color w:val="000000" w:themeColor="text1"/>
          <w:sz w:val="28"/>
          <w:szCs w:val="28"/>
          <w:lang w:bidi="ar-SA"/>
        </w:rPr>
        <w:t>, де разом із вчителями у класах працюють фізіотерапевти, логопеди та асистенти. А самі школи обладнано ліфтами, пандусами</w:t>
      </w:r>
      <w:r w:rsidR="00161315" w:rsidRPr="00927D4F">
        <w:rPr>
          <w:rFonts w:ascii="Times New Roman" w:eastAsia="Times New Roman" w:hAnsi="Times New Roman" w:cs="Times New Roman"/>
          <w:color w:val="000000" w:themeColor="text1"/>
          <w:sz w:val="28"/>
          <w:szCs w:val="28"/>
          <w:lang w:bidi="ar-SA"/>
        </w:rPr>
        <w:t xml:space="preserve"> тощо необхідними </w:t>
      </w:r>
      <w:r w:rsidRPr="00927D4F">
        <w:rPr>
          <w:rFonts w:ascii="Times New Roman" w:eastAsia="Times New Roman" w:hAnsi="Times New Roman" w:cs="Times New Roman"/>
          <w:color w:val="000000" w:themeColor="text1"/>
          <w:sz w:val="28"/>
          <w:szCs w:val="28"/>
          <w:lang w:bidi="ar-SA"/>
        </w:rPr>
        <w:t>для безбар’єрного пересування.</w:t>
      </w:r>
    </w:p>
    <w:p w:rsidR="00870FE1" w:rsidRPr="00927D4F" w:rsidRDefault="00870FE1" w:rsidP="00870FE1">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Закордонний досвід свідчить про позитивний вплив інклюзивних умов навчання та праці, стимулювання та заохочення працедавців на ринок праці. У провідних зарубіжних країнах ця практика вже успішно застосовується, де всі охочі мають доступ та можливість працювати, а підприємства отримують кваліфіковану робочу силу та підтримку держави.</w:t>
      </w:r>
    </w:p>
    <w:p w:rsidR="00870FE1" w:rsidRPr="00927D4F" w:rsidRDefault="00870FE1" w:rsidP="00870FE1">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Проте існують недоліки, такі як відсутність цілісного безбар’єрного міського середовища, переважання туристичної спрямованості у перетворенні міського простору, недостатність доступних </w:t>
      </w:r>
      <w:r w:rsidR="005D5EAE" w:rsidRPr="00927D4F">
        <w:rPr>
          <w:rFonts w:ascii="Times New Roman" w:eastAsia="Times New Roman" w:hAnsi="Times New Roman" w:cs="Times New Roman"/>
          <w:color w:val="000000" w:themeColor="text1"/>
          <w:sz w:val="28"/>
          <w:szCs w:val="28"/>
          <w:lang w:bidi="ar-SA"/>
        </w:rPr>
        <w:t xml:space="preserve">громадських вбиралень </w:t>
      </w:r>
      <w:r w:rsidRPr="00927D4F">
        <w:rPr>
          <w:rFonts w:ascii="Times New Roman" w:eastAsia="Times New Roman" w:hAnsi="Times New Roman" w:cs="Times New Roman"/>
          <w:color w:val="000000" w:themeColor="text1"/>
          <w:sz w:val="28"/>
          <w:szCs w:val="28"/>
          <w:lang w:bidi="ar-SA"/>
        </w:rPr>
        <w:t>для маломобільних груп населення, відсутність куточків відпочинку під час пішохідного руху, а також більша увага приділяється людям із порушеннями опорно-рухового апарату.</w:t>
      </w:r>
    </w:p>
    <w:p w:rsidR="00870FE1" w:rsidRPr="00927D4F" w:rsidRDefault="00870FE1" w:rsidP="00870FE1">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Усупереч цим недолікам, впровадження інклюзивних заходів продовжує покращувати доступність та рівність на ринку праці та в міському середовищі.</w:t>
      </w:r>
    </w:p>
    <w:p w:rsidR="00907511" w:rsidRPr="00927D4F" w:rsidRDefault="00907511" w:rsidP="00870FE1">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p>
    <w:p w:rsidR="00C9186F" w:rsidRPr="00927D4F" w:rsidRDefault="006C2606" w:rsidP="00244102">
      <w:pPr>
        <w:ind w:firstLine="708"/>
        <w:jc w:val="both"/>
        <w:rPr>
          <w:rFonts w:ascii="Times New Roman" w:hAnsi="Times New Roman" w:cs="Times New Roman"/>
          <w:b/>
          <w:sz w:val="28"/>
        </w:rPr>
      </w:pPr>
      <w:r w:rsidRPr="00927D4F">
        <w:rPr>
          <w:rFonts w:ascii="Times New Roman" w:hAnsi="Times New Roman" w:cs="Times New Roman"/>
          <w:b/>
          <w:sz w:val="28"/>
        </w:rPr>
        <w:t>3</w:t>
      </w:r>
      <w:r w:rsidR="00244102" w:rsidRPr="00927D4F">
        <w:rPr>
          <w:rFonts w:ascii="Times New Roman" w:hAnsi="Times New Roman" w:cs="Times New Roman"/>
          <w:b/>
          <w:sz w:val="28"/>
        </w:rPr>
        <w:t>. Мета Програми</w:t>
      </w:r>
    </w:p>
    <w:p w:rsidR="00244102" w:rsidRPr="00927D4F" w:rsidRDefault="00244102" w:rsidP="00244102">
      <w:pPr>
        <w:ind w:firstLine="708"/>
        <w:jc w:val="both"/>
        <w:rPr>
          <w:rFonts w:ascii="Times New Roman" w:hAnsi="Times New Roman" w:cs="Times New Roman"/>
          <w:b/>
          <w:color w:val="000000" w:themeColor="text1"/>
          <w:sz w:val="32"/>
          <w:szCs w:val="28"/>
          <w:shd w:val="clear" w:color="auto" w:fill="FFFFFF"/>
        </w:rPr>
      </w:pPr>
    </w:p>
    <w:p w:rsidR="006F7996" w:rsidRPr="00927D4F" w:rsidRDefault="000B2967" w:rsidP="000B2967">
      <w:pPr>
        <w:spacing w:line="276" w:lineRule="auto"/>
        <w:ind w:firstLine="708"/>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Метою даної програми є створення безперешкодного середовища для всіх груп населення, забезпечення рівних прав та можливостей кожній людині реалізовувати свої права, отримувати послуги на рівні з іншими, шляхом інтегрування фізичної, інформаційної</w:t>
      </w:r>
      <w:r w:rsidR="005D5EAE" w:rsidRPr="00927D4F">
        <w:rPr>
          <w:rFonts w:ascii="Times New Roman" w:hAnsi="Times New Roman" w:cs="Times New Roman"/>
          <w:color w:val="000000" w:themeColor="text1"/>
          <w:sz w:val="28"/>
          <w:szCs w:val="28"/>
        </w:rPr>
        <w:t>,</w:t>
      </w:r>
      <w:r w:rsidRPr="00927D4F">
        <w:rPr>
          <w:rFonts w:ascii="Times New Roman" w:hAnsi="Times New Roman" w:cs="Times New Roman"/>
          <w:color w:val="000000" w:themeColor="text1"/>
          <w:sz w:val="28"/>
          <w:szCs w:val="28"/>
        </w:rPr>
        <w:t xml:space="preserve"> цифрової, суспільної та громадянської, освітньої і економічної безбар’єрності у всіх сферах життєдіяльності </w:t>
      </w:r>
      <w:r w:rsidR="005D5EAE" w:rsidRPr="00927D4F">
        <w:rPr>
          <w:rFonts w:ascii="Times New Roman" w:hAnsi="Times New Roman" w:cs="Times New Roman"/>
          <w:color w:val="000000" w:themeColor="text1"/>
          <w:sz w:val="28"/>
          <w:szCs w:val="28"/>
        </w:rPr>
        <w:t>Вінницької міської територіальної громади</w:t>
      </w:r>
      <w:r w:rsidRPr="00927D4F">
        <w:rPr>
          <w:rFonts w:ascii="Times New Roman" w:hAnsi="Times New Roman" w:cs="Times New Roman"/>
          <w:color w:val="000000" w:themeColor="text1"/>
          <w:sz w:val="28"/>
          <w:szCs w:val="28"/>
        </w:rPr>
        <w:t>.</w:t>
      </w:r>
    </w:p>
    <w:p w:rsidR="00161315" w:rsidRPr="00927D4F" w:rsidRDefault="00161315" w:rsidP="000B2967">
      <w:pPr>
        <w:spacing w:line="276" w:lineRule="auto"/>
        <w:ind w:firstLine="708"/>
        <w:jc w:val="both"/>
        <w:rPr>
          <w:rFonts w:ascii="Times New Roman" w:hAnsi="Times New Roman" w:cs="Times New Roman"/>
          <w:color w:val="000000" w:themeColor="text1"/>
          <w:sz w:val="28"/>
          <w:szCs w:val="28"/>
        </w:rPr>
      </w:pPr>
    </w:p>
    <w:p w:rsidR="00161315" w:rsidRPr="00927D4F" w:rsidRDefault="006C2606" w:rsidP="006C2606">
      <w:pPr>
        <w:ind w:firstLine="708"/>
        <w:rPr>
          <w:rFonts w:ascii="Times New Roman" w:hAnsi="Times New Roman" w:cs="Times New Roman"/>
          <w:b/>
          <w:sz w:val="28"/>
        </w:rPr>
      </w:pPr>
      <w:r w:rsidRPr="00927D4F">
        <w:rPr>
          <w:rFonts w:ascii="Times New Roman" w:hAnsi="Times New Roman" w:cs="Times New Roman"/>
          <w:b/>
          <w:sz w:val="28"/>
        </w:rPr>
        <w:t>3.1</w:t>
      </w:r>
      <w:r w:rsidR="00815D4E" w:rsidRPr="00927D4F">
        <w:rPr>
          <w:rFonts w:ascii="Times New Roman" w:hAnsi="Times New Roman" w:cs="Times New Roman"/>
          <w:b/>
          <w:sz w:val="28"/>
        </w:rPr>
        <w:t>.</w:t>
      </w:r>
      <w:r w:rsidRPr="00927D4F">
        <w:rPr>
          <w:rFonts w:ascii="Times New Roman" w:hAnsi="Times New Roman" w:cs="Times New Roman"/>
          <w:b/>
          <w:sz w:val="28"/>
        </w:rPr>
        <w:t xml:space="preserve"> Пріоритетність завдання Програми</w:t>
      </w:r>
    </w:p>
    <w:p w:rsidR="006C2606" w:rsidRPr="00927D4F" w:rsidRDefault="006C2606" w:rsidP="006C2606">
      <w:pPr>
        <w:ind w:firstLine="708"/>
        <w:rPr>
          <w:rFonts w:ascii="Times New Roman" w:hAnsi="Times New Roman" w:cs="Times New Roman"/>
          <w:b/>
          <w:sz w:val="28"/>
        </w:rPr>
      </w:pPr>
    </w:p>
    <w:p w:rsidR="00AE3304" w:rsidRPr="00927D4F" w:rsidRDefault="00AE3304" w:rsidP="00415F5B">
      <w:pPr>
        <w:spacing w:line="276" w:lineRule="auto"/>
        <w:ind w:firstLine="567"/>
        <w:jc w:val="both"/>
        <w:rPr>
          <w:rFonts w:ascii="Times New Roman" w:hAnsi="Times New Roman" w:cs="Times New Roman"/>
          <w:sz w:val="28"/>
        </w:rPr>
      </w:pPr>
      <w:r w:rsidRPr="00927D4F">
        <w:rPr>
          <w:rFonts w:ascii="Times New Roman" w:hAnsi="Times New Roman" w:cs="Times New Roman"/>
          <w:sz w:val="28"/>
        </w:rPr>
        <w:t xml:space="preserve">З метою створення справедливого та доступного середовища для всіх громадян, </w:t>
      </w:r>
      <w:r w:rsidR="00EF4DDF" w:rsidRPr="00927D4F">
        <w:rPr>
          <w:rFonts w:ascii="Times New Roman" w:hAnsi="Times New Roman" w:cs="Times New Roman"/>
          <w:sz w:val="28"/>
        </w:rPr>
        <w:t>завдання Програми спрямовані на реалізацію основних пріоритетів державної політики у сфері безбар’єрності</w:t>
      </w:r>
      <w:r w:rsidR="00A7170A" w:rsidRPr="00927D4F">
        <w:rPr>
          <w:rFonts w:ascii="Times New Roman" w:hAnsi="Times New Roman" w:cs="Times New Roman"/>
          <w:sz w:val="28"/>
        </w:rPr>
        <w:t xml:space="preserve">, європейських принципів та окремих стратегічних </w:t>
      </w:r>
      <w:r w:rsidR="00396894" w:rsidRPr="00927D4F">
        <w:rPr>
          <w:rFonts w:ascii="Times New Roman" w:hAnsi="Times New Roman" w:cs="Times New Roman"/>
          <w:sz w:val="28"/>
        </w:rPr>
        <w:t xml:space="preserve">напрямів </w:t>
      </w:r>
      <w:r w:rsidR="00A7170A" w:rsidRPr="00927D4F">
        <w:rPr>
          <w:rFonts w:ascii="Times New Roman" w:hAnsi="Times New Roman" w:cs="Times New Roman"/>
          <w:sz w:val="28"/>
        </w:rPr>
        <w:t>(</w:t>
      </w:r>
      <w:r w:rsidR="00396894" w:rsidRPr="00927D4F">
        <w:rPr>
          <w:rFonts w:ascii="Times New Roman" w:hAnsi="Times New Roman" w:cs="Times New Roman"/>
          <w:sz w:val="28"/>
        </w:rPr>
        <w:t xml:space="preserve">візій, пріоритетів, цілей, </w:t>
      </w:r>
      <w:r w:rsidR="00A7170A" w:rsidRPr="00927D4F">
        <w:rPr>
          <w:rFonts w:ascii="Times New Roman" w:hAnsi="Times New Roman" w:cs="Times New Roman"/>
          <w:sz w:val="28"/>
        </w:rPr>
        <w:t>намірів,</w:t>
      </w:r>
      <w:r w:rsidR="00396894" w:rsidRPr="00927D4F">
        <w:rPr>
          <w:rFonts w:ascii="Times New Roman" w:hAnsi="Times New Roman" w:cs="Times New Roman"/>
          <w:sz w:val="28"/>
        </w:rPr>
        <w:t xml:space="preserve"> заходів)</w:t>
      </w:r>
      <w:r w:rsidR="00A7170A" w:rsidRPr="00927D4F">
        <w:rPr>
          <w:rFonts w:ascii="Times New Roman" w:hAnsi="Times New Roman" w:cs="Times New Roman"/>
          <w:sz w:val="28"/>
        </w:rPr>
        <w:t xml:space="preserve">, а також завдань </w:t>
      </w:r>
      <w:r w:rsidR="00396894" w:rsidRPr="00927D4F">
        <w:rPr>
          <w:rFonts w:ascii="Times New Roman" w:hAnsi="Times New Roman" w:cs="Times New Roman"/>
          <w:sz w:val="28"/>
        </w:rPr>
        <w:t>Концепції інтегрованого розвитку ВМТГ 2030,</w:t>
      </w:r>
      <w:r w:rsidR="00A7170A" w:rsidRPr="00927D4F">
        <w:rPr>
          <w:rFonts w:ascii="Times New Roman" w:hAnsi="Times New Roman" w:cs="Times New Roman"/>
          <w:sz w:val="28"/>
        </w:rPr>
        <w:t xml:space="preserve"> Стратегії 3.0 та цілей Зеленого курсу Вінниці</w:t>
      </w:r>
      <w:r w:rsidR="006B60A9" w:rsidRPr="00927D4F">
        <w:rPr>
          <w:rFonts w:ascii="Times New Roman" w:hAnsi="Times New Roman" w:cs="Times New Roman"/>
          <w:sz w:val="28"/>
        </w:rPr>
        <w:t>,</w:t>
      </w:r>
      <w:r w:rsidR="00A7170A" w:rsidRPr="00927D4F">
        <w:rPr>
          <w:rFonts w:ascii="Times New Roman" w:hAnsi="Times New Roman" w:cs="Times New Roman"/>
          <w:sz w:val="32"/>
        </w:rPr>
        <w:t xml:space="preserve"> </w:t>
      </w:r>
      <w:r w:rsidR="00637973" w:rsidRPr="00927D4F">
        <w:rPr>
          <w:rFonts w:ascii="Times New Roman" w:hAnsi="Times New Roman" w:cs="Times New Roman"/>
          <w:sz w:val="28"/>
        </w:rPr>
        <w:t>а саме:</w:t>
      </w:r>
    </w:p>
    <w:p w:rsidR="00E50187" w:rsidRPr="00927D4F" w:rsidRDefault="00E50187" w:rsidP="009218F5">
      <w:pPr>
        <w:pStyle w:val="a9"/>
        <w:numPr>
          <w:ilvl w:val="0"/>
          <w:numId w:val="30"/>
        </w:numPr>
        <w:spacing w:line="276" w:lineRule="auto"/>
        <w:jc w:val="both"/>
        <w:rPr>
          <w:rFonts w:ascii="Times New Roman" w:hAnsi="Times New Roman" w:cs="Times New Roman"/>
          <w:sz w:val="28"/>
        </w:rPr>
      </w:pPr>
      <w:r w:rsidRPr="00927D4F">
        <w:rPr>
          <w:rFonts w:ascii="Times New Roman" w:hAnsi="Times New Roman" w:cs="Times New Roman"/>
          <w:sz w:val="28"/>
        </w:rPr>
        <w:t xml:space="preserve">Моніторинг та оцінка. </w:t>
      </w:r>
    </w:p>
    <w:p w:rsidR="009218F5" w:rsidRPr="00927D4F" w:rsidRDefault="009218F5" w:rsidP="009218F5">
      <w:pPr>
        <w:pStyle w:val="a9"/>
        <w:numPr>
          <w:ilvl w:val="0"/>
          <w:numId w:val="30"/>
        </w:numPr>
        <w:spacing w:line="276" w:lineRule="auto"/>
        <w:jc w:val="both"/>
        <w:rPr>
          <w:rFonts w:ascii="Times New Roman" w:hAnsi="Times New Roman" w:cs="Times New Roman"/>
          <w:sz w:val="28"/>
        </w:rPr>
      </w:pPr>
      <w:r w:rsidRPr="00927D4F">
        <w:rPr>
          <w:rFonts w:ascii="Times New Roman" w:hAnsi="Times New Roman" w:cs="Times New Roman"/>
          <w:sz w:val="28"/>
        </w:rPr>
        <w:t>Адаптація існуючої інфраструктури</w:t>
      </w:r>
      <w:r w:rsidRPr="00927D4F">
        <w:rPr>
          <w:rFonts w:ascii="Times New Roman" w:hAnsi="Times New Roman" w:cs="Times New Roman"/>
          <w:sz w:val="28"/>
          <w:lang w:val="en-US"/>
        </w:rPr>
        <w:t>.</w:t>
      </w:r>
    </w:p>
    <w:p w:rsidR="009218F5" w:rsidRPr="00927D4F" w:rsidRDefault="009218F5" w:rsidP="009218F5">
      <w:pPr>
        <w:pStyle w:val="a9"/>
        <w:numPr>
          <w:ilvl w:val="0"/>
          <w:numId w:val="30"/>
        </w:numPr>
        <w:spacing w:line="276" w:lineRule="auto"/>
        <w:jc w:val="both"/>
        <w:rPr>
          <w:rFonts w:ascii="Times New Roman" w:hAnsi="Times New Roman" w:cs="Times New Roman"/>
          <w:sz w:val="28"/>
        </w:rPr>
      </w:pPr>
      <w:r w:rsidRPr="00927D4F">
        <w:rPr>
          <w:rFonts w:ascii="Times New Roman" w:hAnsi="Times New Roman" w:cs="Times New Roman"/>
          <w:sz w:val="28"/>
        </w:rPr>
        <w:t>Створення нових об</w:t>
      </w:r>
      <w:r w:rsidRPr="00927D4F">
        <w:rPr>
          <w:rFonts w:ascii="Times New Roman" w:hAnsi="Times New Roman" w:cs="Times New Roman"/>
          <w:sz w:val="28"/>
          <w:lang w:val="en-US"/>
        </w:rPr>
        <w:t>’</w:t>
      </w:r>
      <w:r w:rsidRPr="00927D4F">
        <w:rPr>
          <w:rFonts w:ascii="Times New Roman" w:hAnsi="Times New Roman" w:cs="Times New Roman"/>
          <w:sz w:val="28"/>
        </w:rPr>
        <w:t>єктів інфраструктури.</w:t>
      </w:r>
    </w:p>
    <w:p w:rsidR="009218F5" w:rsidRPr="00927D4F" w:rsidRDefault="00E50187" w:rsidP="009218F5">
      <w:pPr>
        <w:pStyle w:val="a9"/>
        <w:numPr>
          <w:ilvl w:val="0"/>
          <w:numId w:val="30"/>
        </w:numPr>
        <w:spacing w:line="276" w:lineRule="auto"/>
        <w:jc w:val="both"/>
        <w:rPr>
          <w:rFonts w:ascii="Times New Roman" w:hAnsi="Times New Roman" w:cs="Times New Roman"/>
          <w:sz w:val="28"/>
        </w:rPr>
      </w:pPr>
      <w:r w:rsidRPr="00927D4F">
        <w:rPr>
          <w:rFonts w:ascii="Times New Roman" w:hAnsi="Times New Roman" w:cs="Times New Roman"/>
          <w:sz w:val="28"/>
        </w:rPr>
        <w:t>Інформаційно-аналітична</w:t>
      </w:r>
      <w:r w:rsidR="009218F5" w:rsidRPr="00927D4F">
        <w:rPr>
          <w:rFonts w:ascii="Times New Roman" w:hAnsi="Times New Roman" w:cs="Times New Roman"/>
          <w:sz w:val="28"/>
        </w:rPr>
        <w:t xml:space="preserve"> підтримка.</w:t>
      </w:r>
    </w:p>
    <w:p w:rsidR="009218F5" w:rsidRPr="00927D4F" w:rsidRDefault="009218F5" w:rsidP="009218F5">
      <w:pPr>
        <w:pStyle w:val="a9"/>
        <w:numPr>
          <w:ilvl w:val="0"/>
          <w:numId w:val="30"/>
        </w:numPr>
        <w:spacing w:line="276" w:lineRule="auto"/>
        <w:jc w:val="both"/>
        <w:rPr>
          <w:rFonts w:ascii="Times New Roman" w:hAnsi="Times New Roman" w:cs="Times New Roman"/>
          <w:sz w:val="28"/>
        </w:rPr>
      </w:pPr>
      <w:r w:rsidRPr="00927D4F">
        <w:rPr>
          <w:rFonts w:ascii="Times New Roman" w:hAnsi="Times New Roman" w:cs="Times New Roman"/>
          <w:sz w:val="28"/>
        </w:rPr>
        <w:t xml:space="preserve">Партнерство з </w:t>
      </w:r>
      <w:r w:rsidR="00E50187" w:rsidRPr="00927D4F">
        <w:rPr>
          <w:rFonts w:ascii="Times New Roman" w:hAnsi="Times New Roman" w:cs="Times New Roman"/>
          <w:sz w:val="28"/>
        </w:rPr>
        <w:t>інститутами громадянського суспільства</w:t>
      </w:r>
      <w:r w:rsidRPr="00927D4F">
        <w:rPr>
          <w:rFonts w:ascii="Times New Roman" w:hAnsi="Times New Roman" w:cs="Times New Roman"/>
          <w:sz w:val="28"/>
        </w:rPr>
        <w:t>.</w:t>
      </w:r>
    </w:p>
    <w:p w:rsidR="009218F5" w:rsidRPr="00927D4F" w:rsidRDefault="009218F5" w:rsidP="009218F5">
      <w:pPr>
        <w:pStyle w:val="a9"/>
        <w:numPr>
          <w:ilvl w:val="0"/>
          <w:numId w:val="30"/>
        </w:numPr>
        <w:spacing w:line="276" w:lineRule="auto"/>
        <w:jc w:val="both"/>
        <w:rPr>
          <w:rFonts w:ascii="Times New Roman" w:hAnsi="Times New Roman" w:cs="Times New Roman"/>
          <w:sz w:val="28"/>
        </w:rPr>
      </w:pPr>
      <w:r w:rsidRPr="00927D4F">
        <w:rPr>
          <w:rFonts w:ascii="Times New Roman" w:hAnsi="Times New Roman" w:cs="Times New Roman"/>
          <w:sz w:val="28"/>
        </w:rPr>
        <w:t xml:space="preserve">Освіта та навчання. </w:t>
      </w:r>
    </w:p>
    <w:p w:rsidR="00B6516B" w:rsidRPr="00927D4F" w:rsidRDefault="00E50187" w:rsidP="009218F5">
      <w:pPr>
        <w:pStyle w:val="a9"/>
        <w:numPr>
          <w:ilvl w:val="0"/>
          <w:numId w:val="30"/>
        </w:numPr>
        <w:spacing w:line="276" w:lineRule="auto"/>
        <w:jc w:val="both"/>
        <w:rPr>
          <w:rFonts w:ascii="Times New Roman" w:hAnsi="Times New Roman" w:cs="Times New Roman"/>
          <w:sz w:val="28"/>
        </w:rPr>
      </w:pPr>
      <w:r w:rsidRPr="00927D4F">
        <w:rPr>
          <w:rFonts w:ascii="Times New Roman" w:hAnsi="Times New Roman" w:cs="Times New Roman"/>
          <w:sz w:val="28"/>
        </w:rPr>
        <w:t>П</w:t>
      </w:r>
      <w:r w:rsidR="009218F5" w:rsidRPr="00927D4F">
        <w:rPr>
          <w:rFonts w:ascii="Times New Roman" w:hAnsi="Times New Roman" w:cs="Times New Roman"/>
          <w:sz w:val="28"/>
        </w:rPr>
        <w:t>ідтримка</w:t>
      </w:r>
      <w:r w:rsidRPr="00927D4F">
        <w:rPr>
          <w:rFonts w:ascii="Times New Roman" w:hAnsi="Times New Roman" w:cs="Times New Roman"/>
          <w:sz w:val="28"/>
        </w:rPr>
        <w:t xml:space="preserve"> у працевлаштуванні та стимулюванні підприємців</w:t>
      </w:r>
      <w:r w:rsidR="009218F5" w:rsidRPr="00927D4F">
        <w:rPr>
          <w:rFonts w:ascii="Times New Roman" w:hAnsi="Times New Roman" w:cs="Times New Roman"/>
          <w:sz w:val="28"/>
        </w:rPr>
        <w:t>.</w:t>
      </w:r>
    </w:p>
    <w:p w:rsidR="00EF4DDF" w:rsidRPr="00927D4F" w:rsidRDefault="00EF4DDF" w:rsidP="00907511">
      <w:pPr>
        <w:spacing w:line="276" w:lineRule="auto"/>
        <w:ind w:firstLine="567"/>
        <w:jc w:val="both"/>
        <w:rPr>
          <w:rFonts w:ascii="Times New Roman" w:hAnsi="Times New Roman" w:cs="Times New Roman"/>
          <w:sz w:val="28"/>
        </w:rPr>
      </w:pPr>
      <w:bookmarkStart w:id="20" w:name="_Toc162364028"/>
      <w:r w:rsidRPr="00927D4F">
        <w:rPr>
          <w:rFonts w:ascii="Times New Roman" w:hAnsi="Times New Roman" w:cs="Times New Roman"/>
          <w:sz w:val="28"/>
        </w:rPr>
        <w:t xml:space="preserve">При </w:t>
      </w:r>
      <w:r w:rsidR="00415F5B" w:rsidRPr="00927D4F">
        <w:rPr>
          <w:rFonts w:ascii="Times New Roman" w:hAnsi="Times New Roman" w:cs="Times New Roman"/>
          <w:sz w:val="28"/>
        </w:rPr>
        <w:t xml:space="preserve">формуванні </w:t>
      </w:r>
      <w:r w:rsidRPr="00927D4F">
        <w:rPr>
          <w:rFonts w:ascii="Times New Roman" w:hAnsi="Times New Roman" w:cs="Times New Roman"/>
          <w:sz w:val="28"/>
        </w:rPr>
        <w:t xml:space="preserve">пріоритетних завдань враховано наявні проблеми </w:t>
      </w:r>
      <w:r w:rsidR="00415F5B" w:rsidRPr="00927D4F">
        <w:rPr>
          <w:rFonts w:ascii="Times New Roman" w:hAnsi="Times New Roman" w:cs="Times New Roman"/>
          <w:sz w:val="28"/>
        </w:rPr>
        <w:t xml:space="preserve">щодо розвитку безбар’єрного простору у </w:t>
      </w:r>
      <w:r w:rsidR="00C121B3" w:rsidRPr="00927D4F">
        <w:rPr>
          <w:rFonts w:ascii="Times New Roman" w:hAnsi="Times New Roman" w:cs="Times New Roman"/>
          <w:sz w:val="28"/>
        </w:rPr>
        <w:t>ВМТГ</w:t>
      </w:r>
      <w:r w:rsidR="00415F5B" w:rsidRPr="00927D4F">
        <w:rPr>
          <w:rFonts w:ascii="Times New Roman" w:hAnsi="Times New Roman" w:cs="Times New Roman"/>
          <w:sz w:val="28"/>
        </w:rPr>
        <w:t xml:space="preserve"> </w:t>
      </w:r>
      <w:r w:rsidRPr="00927D4F">
        <w:rPr>
          <w:rFonts w:ascii="Times New Roman" w:hAnsi="Times New Roman" w:cs="Times New Roman"/>
          <w:sz w:val="28"/>
        </w:rPr>
        <w:t>та найбільш актуальні</w:t>
      </w:r>
      <w:r w:rsidR="00415F5B" w:rsidRPr="00927D4F">
        <w:rPr>
          <w:rFonts w:ascii="Times New Roman" w:hAnsi="Times New Roman" w:cs="Times New Roman"/>
          <w:sz w:val="28"/>
        </w:rPr>
        <w:t>, невідкладні</w:t>
      </w:r>
      <w:r w:rsidRPr="00927D4F">
        <w:rPr>
          <w:rFonts w:ascii="Times New Roman" w:hAnsi="Times New Roman" w:cs="Times New Roman"/>
          <w:sz w:val="28"/>
        </w:rPr>
        <w:t xml:space="preserve"> потреби</w:t>
      </w:r>
      <w:r w:rsidR="00415F5B" w:rsidRPr="00927D4F">
        <w:rPr>
          <w:rFonts w:ascii="Times New Roman" w:hAnsi="Times New Roman" w:cs="Times New Roman"/>
          <w:sz w:val="28"/>
        </w:rPr>
        <w:t>,</w:t>
      </w:r>
      <w:r w:rsidRPr="00927D4F">
        <w:rPr>
          <w:rFonts w:ascii="Times New Roman" w:hAnsi="Times New Roman" w:cs="Times New Roman"/>
          <w:sz w:val="28"/>
        </w:rPr>
        <w:t xml:space="preserve"> </w:t>
      </w:r>
      <w:r w:rsidR="00415F5B" w:rsidRPr="00927D4F">
        <w:rPr>
          <w:rFonts w:ascii="Times New Roman" w:hAnsi="Times New Roman" w:cs="Times New Roman"/>
          <w:sz w:val="28"/>
        </w:rPr>
        <w:t xml:space="preserve">які необхідно реалізувати для подолання </w:t>
      </w:r>
      <w:r w:rsidR="00062C20" w:rsidRPr="00927D4F">
        <w:rPr>
          <w:rFonts w:ascii="Times New Roman" w:hAnsi="Times New Roman" w:cs="Times New Roman"/>
          <w:sz w:val="28"/>
        </w:rPr>
        <w:t xml:space="preserve">існуючих </w:t>
      </w:r>
      <w:r w:rsidR="00415F5B" w:rsidRPr="00927D4F">
        <w:rPr>
          <w:rFonts w:ascii="Times New Roman" w:hAnsi="Times New Roman" w:cs="Times New Roman"/>
          <w:sz w:val="28"/>
        </w:rPr>
        <w:t>бар’єрів.</w:t>
      </w:r>
    </w:p>
    <w:bookmarkEnd w:id="20"/>
    <w:p w:rsidR="006C2606" w:rsidRPr="00927D4F" w:rsidRDefault="006C2606" w:rsidP="00556898">
      <w:pPr>
        <w:spacing w:line="276" w:lineRule="auto"/>
        <w:ind w:firstLine="708"/>
        <w:jc w:val="both"/>
        <w:rPr>
          <w:rFonts w:ascii="Times New Roman" w:hAnsi="Times New Roman" w:cs="Times New Roman"/>
          <w:b/>
          <w:sz w:val="28"/>
        </w:rPr>
      </w:pPr>
    </w:p>
    <w:p w:rsidR="006C2606" w:rsidRPr="00927D4F" w:rsidRDefault="006C2606" w:rsidP="00556898">
      <w:pPr>
        <w:spacing w:line="276" w:lineRule="auto"/>
        <w:ind w:firstLine="708"/>
        <w:jc w:val="both"/>
        <w:rPr>
          <w:rFonts w:ascii="Times New Roman" w:hAnsi="Times New Roman" w:cs="Times New Roman"/>
          <w:b/>
          <w:sz w:val="28"/>
        </w:rPr>
      </w:pPr>
      <w:r w:rsidRPr="00927D4F">
        <w:rPr>
          <w:rFonts w:ascii="Times New Roman" w:hAnsi="Times New Roman" w:cs="Times New Roman"/>
          <w:b/>
          <w:sz w:val="28"/>
        </w:rPr>
        <w:t>3.2</w:t>
      </w:r>
      <w:r w:rsidR="00815D4E" w:rsidRPr="00927D4F">
        <w:rPr>
          <w:rFonts w:ascii="Times New Roman" w:hAnsi="Times New Roman" w:cs="Times New Roman"/>
          <w:b/>
          <w:sz w:val="28"/>
        </w:rPr>
        <w:t>.</w:t>
      </w:r>
      <w:r w:rsidRPr="00927D4F">
        <w:rPr>
          <w:rFonts w:ascii="Times New Roman" w:hAnsi="Times New Roman" w:cs="Times New Roman"/>
          <w:b/>
          <w:sz w:val="28"/>
        </w:rPr>
        <w:t xml:space="preserve"> Обґрунтування шляхів і засобів розв’язання проблеми, строки та етапи виконання Програми</w:t>
      </w:r>
    </w:p>
    <w:p w:rsidR="006C2606" w:rsidRPr="00927D4F" w:rsidRDefault="006C2606" w:rsidP="00556898">
      <w:pPr>
        <w:spacing w:line="276" w:lineRule="auto"/>
        <w:ind w:firstLine="708"/>
        <w:jc w:val="both"/>
        <w:rPr>
          <w:rFonts w:ascii="Times New Roman" w:hAnsi="Times New Roman" w:cs="Times New Roman"/>
          <w:b/>
          <w:sz w:val="32"/>
          <w:szCs w:val="28"/>
        </w:rPr>
      </w:pPr>
    </w:p>
    <w:p w:rsidR="00D270DA" w:rsidRPr="00927D4F" w:rsidRDefault="00556898" w:rsidP="00556898">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Для максимального залучення </w:t>
      </w:r>
      <w:r w:rsidR="00DD40FE" w:rsidRPr="00927D4F">
        <w:rPr>
          <w:rFonts w:ascii="Times New Roman" w:hAnsi="Times New Roman" w:cs="Times New Roman"/>
          <w:sz w:val="28"/>
          <w:szCs w:val="28"/>
        </w:rPr>
        <w:t>кола зацікавлених осіб</w:t>
      </w:r>
      <w:r w:rsidRPr="00927D4F">
        <w:rPr>
          <w:rFonts w:ascii="Times New Roman" w:hAnsi="Times New Roman" w:cs="Times New Roman"/>
          <w:sz w:val="28"/>
          <w:szCs w:val="28"/>
        </w:rPr>
        <w:t xml:space="preserve"> </w:t>
      </w:r>
      <w:r w:rsidR="00DD40FE" w:rsidRPr="00927D4F">
        <w:rPr>
          <w:rFonts w:ascii="Times New Roman" w:hAnsi="Times New Roman" w:cs="Times New Roman"/>
          <w:sz w:val="28"/>
          <w:szCs w:val="28"/>
        </w:rPr>
        <w:t xml:space="preserve">щодо розробки </w:t>
      </w:r>
      <w:r w:rsidRPr="00927D4F">
        <w:rPr>
          <w:rFonts w:ascii="Times New Roman" w:hAnsi="Times New Roman" w:cs="Times New Roman"/>
          <w:sz w:val="28"/>
          <w:szCs w:val="28"/>
        </w:rPr>
        <w:t>Програми розвитку безбар’єрного простору</w:t>
      </w:r>
      <w:r w:rsidRPr="00927D4F">
        <w:rPr>
          <w:rFonts w:ascii="Times New Roman" w:hAnsi="Times New Roman" w:cs="Times New Roman"/>
          <w:sz w:val="28"/>
          <w:szCs w:val="28"/>
          <w:lang w:val="en-US"/>
        </w:rPr>
        <w:t xml:space="preserve"> </w:t>
      </w:r>
      <w:r w:rsidRPr="00927D4F">
        <w:rPr>
          <w:rFonts w:ascii="Times New Roman" w:hAnsi="Times New Roman" w:cs="Times New Roman"/>
          <w:sz w:val="28"/>
          <w:szCs w:val="28"/>
        </w:rPr>
        <w:t xml:space="preserve">Вінницької міської територіальної громади на 2024-2027 роки, </w:t>
      </w:r>
      <w:r w:rsidR="00DD40FE" w:rsidRPr="00927D4F">
        <w:rPr>
          <w:rFonts w:ascii="Times New Roman" w:hAnsi="Times New Roman" w:cs="Times New Roman"/>
          <w:sz w:val="28"/>
          <w:szCs w:val="28"/>
        </w:rPr>
        <w:t>утворено робочу групу з 47-ми членів</w:t>
      </w:r>
      <w:r w:rsidR="008B071D" w:rsidRPr="00927D4F">
        <w:rPr>
          <w:rFonts w:ascii="Times New Roman" w:hAnsi="Times New Roman" w:cs="Times New Roman"/>
          <w:sz w:val="28"/>
          <w:szCs w:val="28"/>
        </w:rPr>
        <w:t>, до якої увійшли представники виконавчих органів міської ради,</w:t>
      </w:r>
      <w:r w:rsidR="00D270DA" w:rsidRPr="00927D4F">
        <w:rPr>
          <w:rFonts w:ascii="Times New Roman" w:hAnsi="Times New Roman" w:cs="Times New Roman"/>
          <w:sz w:val="28"/>
          <w:szCs w:val="28"/>
        </w:rPr>
        <w:t xml:space="preserve"> в т.ч. комунальних підприємств, закладів, старости старостинських округів, а також </w:t>
      </w:r>
      <w:r w:rsidR="008B071D" w:rsidRPr="00927D4F">
        <w:rPr>
          <w:rFonts w:ascii="Times New Roman" w:hAnsi="Times New Roman" w:cs="Times New Roman"/>
          <w:sz w:val="28"/>
          <w:szCs w:val="28"/>
        </w:rPr>
        <w:t xml:space="preserve">громадські організації, представники </w:t>
      </w:r>
      <w:r w:rsidR="00D270DA" w:rsidRPr="00927D4F">
        <w:rPr>
          <w:rFonts w:ascii="Times New Roman" w:hAnsi="Times New Roman" w:cs="Times New Roman"/>
          <w:sz w:val="28"/>
          <w:szCs w:val="28"/>
        </w:rPr>
        <w:t>за</w:t>
      </w:r>
      <w:r w:rsidR="00930408" w:rsidRPr="00927D4F">
        <w:rPr>
          <w:rFonts w:ascii="Times New Roman" w:hAnsi="Times New Roman" w:cs="Times New Roman"/>
          <w:sz w:val="28"/>
          <w:szCs w:val="28"/>
        </w:rPr>
        <w:t>кладів вищої освіти</w:t>
      </w:r>
      <w:r w:rsidR="00D270DA" w:rsidRPr="00927D4F">
        <w:rPr>
          <w:rFonts w:ascii="Times New Roman" w:hAnsi="Times New Roman" w:cs="Times New Roman"/>
          <w:sz w:val="28"/>
          <w:szCs w:val="28"/>
        </w:rPr>
        <w:t xml:space="preserve">, організацій, що діють на території громади. </w:t>
      </w:r>
      <w:r w:rsidR="009A642B" w:rsidRPr="00927D4F">
        <w:rPr>
          <w:rFonts w:ascii="Times New Roman" w:hAnsi="Times New Roman" w:cs="Times New Roman"/>
          <w:sz w:val="28"/>
          <w:szCs w:val="28"/>
        </w:rPr>
        <w:t>Ро</w:t>
      </w:r>
      <w:r w:rsidR="00D270DA" w:rsidRPr="00927D4F">
        <w:rPr>
          <w:rFonts w:ascii="Times New Roman" w:hAnsi="Times New Roman" w:cs="Times New Roman"/>
          <w:sz w:val="28"/>
          <w:szCs w:val="28"/>
        </w:rPr>
        <w:t>бочо</w:t>
      </w:r>
      <w:r w:rsidR="009A642B" w:rsidRPr="00927D4F">
        <w:rPr>
          <w:rFonts w:ascii="Times New Roman" w:hAnsi="Times New Roman" w:cs="Times New Roman"/>
          <w:sz w:val="28"/>
          <w:szCs w:val="28"/>
        </w:rPr>
        <w:t>ю</w:t>
      </w:r>
      <w:r w:rsidR="00D270DA" w:rsidRPr="00927D4F">
        <w:rPr>
          <w:rFonts w:ascii="Times New Roman" w:hAnsi="Times New Roman" w:cs="Times New Roman"/>
          <w:sz w:val="28"/>
          <w:szCs w:val="28"/>
        </w:rPr>
        <w:t xml:space="preserve"> груп</w:t>
      </w:r>
      <w:r w:rsidR="009A642B" w:rsidRPr="00927D4F">
        <w:rPr>
          <w:rFonts w:ascii="Times New Roman" w:hAnsi="Times New Roman" w:cs="Times New Roman"/>
          <w:sz w:val="28"/>
          <w:szCs w:val="28"/>
        </w:rPr>
        <w:t>ою</w:t>
      </w:r>
      <w:r w:rsidR="00D270DA" w:rsidRPr="00927D4F">
        <w:rPr>
          <w:rFonts w:ascii="Times New Roman" w:hAnsi="Times New Roman" w:cs="Times New Roman"/>
          <w:sz w:val="28"/>
          <w:szCs w:val="28"/>
        </w:rPr>
        <w:t xml:space="preserve"> протягом квітня </w:t>
      </w:r>
      <w:r w:rsidR="009A642B" w:rsidRPr="00927D4F">
        <w:rPr>
          <w:rFonts w:ascii="Times New Roman" w:hAnsi="Times New Roman" w:cs="Times New Roman"/>
          <w:sz w:val="28"/>
          <w:szCs w:val="28"/>
        </w:rPr>
        <w:t xml:space="preserve">2024 року </w:t>
      </w:r>
      <w:r w:rsidR="00D270DA" w:rsidRPr="00927D4F">
        <w:rPr>
          <w:rFonts w:ascii="Times New Roman" w:hAnsi="Times New Roman" w:cs="Times New Roman"/>
          <w:sz w:val="28"/>
          <w:szCs w:val="28"/>
        </w:rPr>
        <w:t>проведено 10 засідань по 6 тематичним фокус-групам, до яких ще додатково долучились 20 представників громадськості</w:t>
      </w:r>
      <w:r w:rsidR="00930408" w:rsidRPr="00927D4F">
        <w:rPr>
          <w:rFonts w:ascii="Times New Roman" w:hAnsi="Times New Roman" w:cs="Times New Roman"/>
          <w:sz w:val="28"/>
          <w:szCs w:val="28"/>
        </w:rPr>
        <w:t xml:space="preserve"> за проявленою ними ініціативою</w:t>
      </w:r>
      <w:r w:rsidR="00D270DA" w:rsidRPr="00927D4F">
        <w:rPr>
          <w:rFonts w:ascii="Times New Roman" w:hAnsi="Times New Roman" w:cs="Times New Roman"/>
          <w:sz w:val="28"/>
          <w:szCs w:val="28"/>
        </w:rPr>
        <w:t>.</w:t>
      </w:r>
    </w:p>
    <w:p w:rsidR="00556898" w:rsidRPr="00927D4F" w:rsidRDefault="00930065"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Також, </w:t>
      </w:r>
      <w:r w:rsidR="00556898" w:rsidRPr="00927D4F">
        <w:rPr>
          <w:rFonts w:ascii="Times New Roman" w:hAnsi="Times New Roman" w:cs="Times New Roman"/>
          <w:sz w:val="28"/>
          <w:szCs w:val="28"/>
        </w:rPr>
        <w:t xml:space="preserve">з 16 по 29 квітня 2024 року </w:t>
      </w:r>
      <w:r w:rsidRPr="00927D4F">
        <w:rPr>
          <w:rFonts w:ascii="Times New Roman" w:hAnsi="Times New Roman" w:cs="Times New Roman"/>
          <w:sz w:val="28"/>
          <w:szCs w:val="28"/>
        </w:rPr>
        <w:t xml:space="preserve">проведено </w:t>
      </w:r>
      <w:r w:rsidR="00556898" w:rsidRPr="00927D4F">
        <w:rPr>
          <w:rFonts w:ascii="Times New Roman" w:hAnsi="Times New Roman" w:cs="Times New Roman"/>
          <w:sz w:val="28"/>
          <w:szCs w:val="28"/>
        </w:rPr>
        <w:t xml:space="preserve">опитування широкого кола респондентів для виявлення проблем та потреб </w:t>
      </w:r>
      <w:r w:rsidR="009A642B" w:rsidRPr="00927D4F">
        <w:rPr>
          <w:rFonts w:ascii="Times New Roman" w:hAnsi="Times New Roman" w:cs="Times New Roman"/>
          <w:sz w:val="28"/>
          <w:szCs w:val="28"/>
        </w:rPr>
        <w:t>жителів</w:t>
      </w:r>
      <w:r w:rsidR="00556898" w:rsidRPr="00927D4F">
        <w:rPr>
          <w:rFonts w:ascii="Times New Roman" w:hAnsi="Times New Roman" w:cs="Times New Roman"/>
          <w:sz w:val="28"/>
          <w:szCs w:val="28"/>
        </w:rPr>
        <w:t xml:space="preserve"> громади, враховуючи їх інтереси та запити на перспективу.</w:t>
      </w:r>
      <w:r w:rsidR="009A642B" w:rsidRPr="00927D4F">
        <w:rPr>
          <w:rFonts w:ascii="Times New Roman" w:hAnsi="Times New Roman" w:cs="Times New Roman"/>
          <w:sz w:val="28"/>
          <w:szCs w:val="28"/>
        </w:rPr>
        <w:t xml:space="preserve"> Р</w:t>
      </w:r>
      <w:r w:rsidR="00556898" w:rsidRPr="00927D4F">
        <w:rPr>
          <w:rFonts w:ascii="Times New Roman" w:hAnsi="Times New Roman" w:cs="Times New Roman"/>
          <w:sz w:val="28"/>
          <w:szCs w:val="28"/>
        </w:rPr>
        <w:t>озроблена анкета містила 10 питань з варіантами відповідей та відкритою можливістю для респондента висловити своє бачення тієї чи іншої проблеми.</w:t>
      </w:r>
      <w:r w:rsidR="009A642B" w:rsidRPr="00927D4F">
        <w:rPr>
          <w:rFonts w:ascii="Times New Roman" w:hAnsi="Times New Roman" w:cs="Times New Roman"/>
          <w:sz w:val="28"/>
          <w:szCs w:val="28"/>
        </w:rPr>
        <w:t xml:space="preserve"> </w:t>
      </w:r>
      <w:r w:rsidR="00556898" w:rsidRPr="00927D4F">
        <w:rPr>
          <w:rFonts w:ascii="Times New Roman" w:hAnsi="Times New Roman" w:cs="Times New Roman"/>
          <w:sz w:val="28"/>
          <w:szCs w:val="28"/>
        </w:rPr>
        <w:t>Детальний аналіз результатів опитування міститься у додатку 1 до Програми.</w:t>
      </w:r>
    </w:p>
    <w:p w:rsidR="0058655D" w:rsidRPr="00927D4F" w:rsidRDefault="009A642B"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І</w:t>
      </w:r>
      <w:r w:rsidR="0058655D" w:rsidRPr="00927D4F">
        <w:rPr>
          <w:rFonts w:ascii="Times New Roman" w:hAnsi="Times New Roman" w:cs="Times New Roman"/>
          <w:sz w:val="28"/>
          <w:szCs w:val="28"/>
        </w:rPr>
        <w:t>нформація</w:t>
      </w:r>
      <w:r w:rsidR="00F70CD4" w:rsidRPr="00927D4F">
        <w:rPr>
          <w:rFonts w:ascii="Times New Roman" w:hAnsi="Times New Roman" w:cs="Times New Roman"/>
          <w:sz w:val="28"/>
          <w:szCs w:val="28"/>
        </w:rPr>
        <w:t>,</w:t>
      </w:r>
      <w:r w:rsidRPr="00927D4F">
        <w:rPr>
          <w:rFonts w:ascii="Times New Roman" w:hAnsi="Times New Roman" w:cs="Times New Roman"/>
          <w:sz w:val="28"/>
          <w:szCs w:val="28"/>
        </w:rPr>
        <w:t xml:space="preserve"> </w:t>
      </w:r>
      <w:r w:rsidR="0058655D" w:rsidRPr="00927D4F">
        <w:rPr>
          <w:rFonts w:ascii="Times New Roman" w:hAnsi="Times New Roman" w:cs="Times New Roman"/>
          <w:sz w:val="28"/>
          <w:szCs w:val="28"/>
        </w:rPr>
        <w:t>отримана під час засідан</w:t>
      </w:r>
      <w:r w:rsidRPr="00927D4F">
        <w:rPr>
          <w:rFonts w:ascii="Times New Roman" w:hAnsi="Times New Roman" w:cs="Times New Roman"/>
          <w:sz w:val="28"/>
          <w:szCs w:val="28"/>
        </w:rPr>
        <w:t>ь</w:t>
      </w:r>
      <w:r w:rsidR="0058655D" w:rsidRPr="00927D4F">
        <w:rPr>
          <w:rFonts w:ascii="Times New Roman" w:hAnsi="Times New Roman" w:cs="Times New Roman"/>
          <w:sz w:val="28"/>
          <w:szCs w:val="28"/>
        </w:rPr>
        <w:t xml:space="preserve"> робочої групи, фокус-груп та </w:t>
      </w:r>
      <w:r w:rsidR="00F70CD4" w:rsidRPr="00927D4F">
        <w:rPr>
          <w:rFonts w:ascii="Times New Roman" w:hAnsi="Times New Roman" w:cs="Times New Roman"/>
          <w:sz w:val="28"/>
          <w:szCs w:val="28"/>
        </w:rPr>
        <w:t xml:space="preserve">за результатами </w:t>
      </w:r>
      <w:r w:rsidR="00930408" w:rsidRPr="00927D4F">
        <w:rPr>
          <w:rFonts w:ascii="Times New Roman" w:hAnsi="Times New Roman" w:cs="Times New Roman"/>
          <w:sz w:val="28"/>
          <w:szCs w:val="28"/>
        </w:rPr>
        <w:t>громадсько</w:t>
      </w:r>
      <w:r w:rsidR="00F70CD4" w:rsidRPr="00927D4F">
        <w:rPr>
          <w:rFonts w:ascii="Times New Roman" w:hAnsi="Times New Roman" w:cs="Times New Roman"/>
          <w:sz w:val="28"/>
          <w:szCs w:val="28"/>
        </w:rPr>
        <w:t>го</w:t>
      </w:r>
      <w:r w:rsidR="00930408" w:rsidRPr="00927D4F">
        <w:rPr>
          <w:rFonts w:ascii="Times New Roman" w:hAnsi="Times New Roman" w:cs="Times New Roman"/>
          <w:sz w:val="28"/>
          <w:szCs w:val="28"/>
        </w:rPr>
        <w:t xml:space="preserve"> </w:t>
      </w:r>
      <w:r w:rsidR="0058655D" w:rsidRPr="00927D4F">
        <w:rPr>
          <w:rFonts w:ascii="Times New Roman" w:hAnsi="Times New Roman" w:cs="Times New Roman"/>
          <w:sz w:val="28"/>
          <w:szCs w:val="28"/>
        </w:rPr>
        <w:t>опитуванн</w:t>
      </w:r>
      <w:r w:rsidR="00F70CD4" w:rsidRPr="00927D4F">
        <w:rPr>
          <w:rFonts w:ascii="Times New Roman" w:hAnsi="Times New Roman" w:cs="Times New Roman"/>
          <w:sz w:val="28"/>
          <w:szCs w:val="28"/>
        </w:rPr>
        <w:t>я,</w:t>
      </w:r>
      <w:r w:rsidR="0058655D" w:rsidRPr="00927D4F">
        <w:rPr>
          <w:rFonts w:ascii="Times New Roman" w:hAnsi="Times New Roman" w:cs="Times New Roman"/>
          <w:sz w:val="28"/>
          <w:szCs w:val="28"/>
        </w:rPr>
        <w:t xml:space="preserve"> </w:t>
      </w:r>
      <w:r w:rsidR="00F70CD4" w:rsidRPr="00927D4F">
        <w:rPr>
          <w:rFonts w:ascii="Times New Roman" w:hAnsi="Times New Roman" w:cs="Times New Roman"/>
          <w:sz w:val="28"/>
          <w:szCs w:val="28"/>
        </w:rPr>
        <w:t xml:space="preserve">стала підґрунтям для розробки </w:t>
      </w:r>
      <w:r w:rsidRPr="00927D4F">
        <w:rPr>
          <w:rFonts w:ascii="Times New Roman" w:hAnsi="Times New Roman" w:cs="Times New Roman"/>
          <w:sz w:val="28"/>
          <w:szCs w:val="28"/>
        </w:rPr>
        <w:t xml:space="preserve">завдань та заходів </w:t>
      </w:r>
      <w:r w:rsidR="00F456ED" w:rsidRPr="00927D4F">
        <w:rPr>
          <w:rFonts w:ascii="Times New Roman" w:hAnsi="Times New Roman" w:cs="Times New Roman"/>
          <w:sz w:val="28"/>
          <w:szCs w:val="28"/>
        </w:rPr>
        <w:t>Прог</w:t>
      </w:r>
      <w:r w:rsidR="00197D72" w:rsidRPr="00927D4F">
        <w:rPr>
          <w:rFonts w:ascii="Times New Roman" w:hAnsi="Times New Roman" w:cs="Times New Roman"/>
          <w:sz w:val="28"/>
          <w:szCs w:val="28"/>
        </w:rPr>
        <w:t>р</w:t>
      </w:r>
      <w:r w:rsidR="00F456ED" w:rsidRPr="00927D4F">
        <w:rPr>
          <w:rFonts w:ascii="Times New Roman" w:hAnsi="Times New Roman" w:cs="Times New Roman"/>
          <w:sz w:val="28"/>
          <w:szCs w:val="28"/>
        </w:rPr>
        <w:t>ами</w:t>
      </w:r>
      <w:r w:rsidR="00930408" w:rsidRPr="00927D4F">
        <w:rPr>
          <w:rFonts w:ascii="Times New Roman" w:hAnsi="Times New Roman" w:cs="Times New Roman"/>
          <w:sz w:val="28"/>
          <w:szCs w:val="28"/>
        </w:rPr>
        <w:t xml:space="preserve">. </w:t>
      </w:r>
      <w:r w:rsidR="0058655D" w:rsidRPr="00927D4F">
        <w:rPr>
          <w:rFonts w:ascii="Times New Roman" w:hAnsi="Times New Roman" w:cs="Times New Roman"/>
          <w:sz w:val="28"/>
          <w:szCs w:val="28"/>
        </w:rPr>
        <w:t xml:space="preserve">  </w:t>
      </w:r>
    </w:p>
    <w:p w:rsidR="00A31C2B" w:rsidRPr="00927D4F" w:rsidRDefault="00A31C2B"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Водночас, за інформацією департаменту комунального майна міської ради, на виконання норм чинного законодавства необхідно забезпечити комплексний доступ до об’єктів ВМТГ, які перебувають у тимчасовому користуванні (оренда), де надаються послуги соціального, адміністративного характеру та побутового обслуговування.</w:t>
      </w:r>
    </w:p>
    <w:p w:rsidR="00A31C2B" w:rsidRPr="00927D4F" w:rsidRDefault="00A31C2B"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Враховуючи вищезазначене, при здійсненні господарської діяльності  орендарям слід комплексно облаштувати доступність об’єкта орендованих приміщень, будівель та/або їх частин, а департаменту комунального майна міської ради – під час розроблення умов про передачу майна в оренду/продовження договору оренди для подальшого подання на розгляд/затвердження виконавчим комітетом Вінницької міської ради/Вінницькою міською радою передбачати додатковими умовами облаштування доступності орендованого майна. У разі невиконання орендарем додаткових умов департаменту комунального майна міської ради вжити заходів в межах та у спосіб визначений чинним законодавством.</w:t>
      </w:r>
    </w:p>
    <w:p w:rsidR="008739EC" w:rsidRPr="00927D4F" w:rsidRDefault="008739EC"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Для досягнення мети Програми та вирішення вищезазначених проблем, пріоритетні завдання Програми визначено у шести напрямах, які закріплені у Національній стратегії із створення безбар’єрного простору в Україні до 2030 року.</w:t>
      </w:r>
    </w:p>
    <w:p w:rsidR="008739EC" w:rsidRPr="00927D4F" w:rsidRDefault="008739EC"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1. Напрям </w:t>
      </w:r>
      <w:r w:rsidRPr="00927D4F">
        <w:rPr>
          <w:rFonts w:ascii="Times New Roman" w:hAnsi="Times New Roman" w:cs="Times New Roman"/>
          <w:b/>
          <w:sz w:val="28"/>
          <w:szCs w:val="28"/>
        </w:rPr>
        <w:t>«Фізична безбар’єрність»</w:t>
      </w:r>
      <w:r w:rsidRPr="00927D4F">
        <w:rPr>
          <w:rFonts w:ascii="Times New Roman" w:hAnsi="Times New Roman" w:cs="Times New Roman"/>
          <w:sz w:val="28"/>
          <w:szCs w:val="28"/>
        </w:rPr>
        <w:t xml:space="preserve"> включає заходи, спрямовані на інфраструктурне, адміністративне, навчально-освітнє та інформаційно-аналітичне забезпечення і підтримку розвитку доступного середовища для всіх громадян.</w:t>
      </w:r>
    </w:p>
    <w:p w:rsidR="008739EC" w:rsidRPr="00927D4F" w:rsidRDefault="008739EC"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2. Напрям </w:t>
      </w:r>
      <w:r w:rsidRPr="00927D4F">
        <w:rPr>
          <w:rFonts w:ascii="Times New Roman" w:hAnsi="Times New Roman" w:cs="Times New Roman"/>
          <w:b/>
          <w:sz w:val="28"/>
          <w:szCs w:val="28"/>
        </w:rPr>
        <w:t>«Інформаційна безбар’єрність»</w:t>
      </w:r>
      <w:r w:rsidRPr="00927D4F">
        <w:rPr>
          <w:rFonts w:ascii="Times New Roman" w:hAnsi="Times New Roman" w:cs="Times New Roman"/>
          <w:sz w:val="28"/>
          <w:szCs w:val="28"/>
        </w:rPr>
        <w:t xml:space="preserve"> включає заходи, спрямовані на популяризацію навчально-просвітницької діяльності щодо вільного доступу до інформації (вебпорталів і теле-та радіоконтенту) в різних форматах та з використанням технологій, зокрема шрифт Брайля, великошрифтовий друк, аудіодискрипція (тифлокоментування),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p w:rsidR="008739EC" w:rsidRPr="00927D4F" w:rsidRDefault="008739EC"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3. Напрям </w:t>
      </w:r>
      <w:r w:rsidRPr="00927D4F">
        <w:rPr>
          <w:rFonts w:ascii="Times New Roman" w:hAnsi="Times New Roman" w:cs="Times New Roman"/>
          <w:b/>
          <w:sz w:val="28"/>
          <w:szCs w:val="28"/>
        </w:rPr>
        <w:t>«Цифрова безбар’єрність»</w:t>
      </w:r>
      <w:r w:rsidRPr="00927D4F">
        <w:rPr>
          <w:rFonts w:ascii="Times New Roman" w:hAnsi="Times New Roman" w:cs="Times New Roman"/>
          <w:sz w:val="28"/>
          <w:szCs w:val="28"/>
        </w:rPr>
        <w:t xml:space="preserve"> – включає заходи, спрямовані на впровадження технологічних рішень, популяризацію навчально-просвітницької діяльності щодо можливостей усіх громадян до здобуття цифрової освіти та доступу до швидкісного Інтернету, публічних послуг, сервісів і публічної цифрової інформації. </w:t>
      </w:r>
    </w:p>
    <w:p w:rsidR="008739EC" w:rsidRPr="00927D4F" w:rsidRDefault="008739EC"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4. Напрям </w:t>
      </w:r>
      <w:r w:rsidRPr="00927D4F">
        <w:rPr>
          <w:rFonts w:ascii="Times New Roman" w:hAnsi="Times New Roman" w:cs="Times New Roman"/>
          <w:b/>
          <w:sz w:val="28"/>
          <w:szCs w:val="28"/>
        </w:rPr>
        <w:t>«Суспільна і громадянська безбар’єрність»</w:t>
      </w:r>
      <w:r w:rsidRPr="00927D4F">
        <w:rPr>
          <w:rFonts w:ascii="Times New Roman" w:hAnsi="Times New Roman" w:cs="Times New Roman"/>
          <w:sz w:val="28"/>
          <w:szCs w:val="28"/>
        </w:rPr>
        <w:t>, включає заходи, які передбачають активізацію просвітницької діяльності, дослідження стану безбар`єрних можливостей вінничан задля участі у різних сферах життя громади, що забезпечують їх демократичні права .</w:t>
      </w:r>
    </w:p>
    <w:p w:rsidR="008739EC" w:rsidRPr="00927D4F" w:rsidRDefault="008739EC"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5. Напрям </w:t>
      </w:r>
      <w:r w:rsidRPr="00927D4F">
        <w:rPr>
          <w:rFonts w:ascii="Times New Roman" w:hAnsi="Times New Roman" w:cs="Times New Roman"/>
          <w:b/>
          <w:sz w:val="28"/>
          <w:szCs w:val="28"/>
        </w:rPr>
        <w:t>«Освітня безбар’єрність»</w:t>
      </w:r>
      <w:r w:rsidRPr="00927D4F">
        <w:rPr>
          <w:rFonts w:ascii="Times New Roman" w:hAnsi="Times New Roman" w:cs="Times New Roman"/>
          <w:sz w:val="28"/>
          <w:szCs w:val="28"/>
        </w:rPr>
        <w:t xml:space="preserve"> передбачає заходи, спрямовані на забезпечення навчальної та інформаційно-інклюзивної кампанії з метою задоволення потреб усіх учасників освітнього процесу впродовж життя, задля створення доступного освітнього середовищ</w:t>
      </w:r>
      <w:r w:rsidR="00080F3B" w:rsidRPr="00927D4F">
        <w:rPr>
          <w:rFonts w:ascii="Times New Roman" w:hAnsi="Times New Roman" w:cs="Times New Roman"/>
          <w:sz w:val="28"/>
          <w:szCs w:val="28"/>
        </w:rPr>
        <w:t>а</w:t>
      </w:r>
      <w:r w:rsidRPr="00927D4F">
        <w:rPr>
          <w:rFonts w:ascii="Times New Roman" w:hAnsi="Times New Roman" w:cs="Times New Roman"/>
          <w:sz w:val="28"/>
          <w:szCs w:val="28"/>
        </w:rPr>
        <w:t>.</w:t>
      </w:r>
    </w:p>
    <w:p w:rsidR="008739EC" w:rsidRPr="00927D4F" w:rsidRDefault="008739EC" w:rsidP="008739E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6. Напрям </w:t>
      </w:r>
      <w:r w:rsidRPr="00927D4F">
        <w:rPr>
          <w:rFonts w:ascii="Times New Roman" w:hAnsi="Times New Roman" w:cs="Times New Roman"/>
          <w:b/>
          <w:sz w:val="28"/>
          <w:szCs w:val="28"/>
        </w:rPr>
        <w:t>«Економічна безбар’єрність»</w:t>
      </w:r>
      <w:r w:rsidRPr="00927D4F">
        <w:rPr>
          <w:rFonts w:ascii="Times New Roman" w:hAnsi="Times New Roman" w:cs="Times New Roman"/>
          <w:sz w:val="28"/>
          <w:szCs w:val="28"/>
        </w:rPr>
        <w:t xml:space="preserve"> містить заходи, які передбачають проведення досліджень щодо можливостей працевлаштування громадян без «бар’єрів» та заходи, спрямовані на інфраструктурне, адміністративне, навчально-освітнє</w:t>
      </w:r>
      <w:r w:rsidR="00080F3B" w:rsidRPr="00927D4F">
        <w:rPr>
          <w:rFonts w:ascii="Times New Roman" w:hAnsi="Times New Roman" w:cs="Times New Roman"/>
          <w:sz w:val="28"/>
          <w:szCs w:val="28"/>
        </w:rPr>
        <w:t xml:space="preserve"> (для молоді, жінок, осіб похилого віку, осіб з інвалідністю),</w:t>
      </w:r>
      <w:r w:rsidRPr="00927D4F">
        <w:rPr>
          <w:rFonts w:ascii="Times New Roman" w:hAnsi="Times New Roman" w:cs="Times New Roman"/>
          <w:sz w:val="28"/>
          <w:szCs w:val="28"/>
        </w:rPr>
        <w:t xml:space="preserve"> інформаційно-аналітичне забезпечення населення, </w:t>
      </w:r>
      <w:r w:rsidR="00080F3B" w:rsidRPr="00927D4F">
        <w:rPr>
          <w:rFonts w:ascii="Times New Roman" w:hAnsi="Times New Roman" w:cs="Times New Roman"/>
          <w:sz w:val="28"/>
          <w:szCs w:val="28"/>
        </w:rPr>
        <w:t xml:space="preserve">налагодження комунікації між міською владою, </w:t>
      </w:r>
      <w:r w:rsidR="001B0689" w:rsidRPr="00927D4F">
        <w:rPr>
          <w:rFonts w:ascii="Times New Roman" w:hAnsi="Times New Roman" w:cs="Times New Roman"/>
          <w:sz w:val="28"/>
          <w:szCs w:val="28"/>
        </w:rPr>
        <w:t xml:space="preserve">бізнесом, </w:t>
      </w:r>
      <w:r w:rsidR="00080F3B" w:rsidRPr="00927D4F">
        <w:rPr>
          <w:rFonts w:ascii="Times New Roman" w:hAnsi="Times New Roman" w:cs="Times New Roman"/>
          <w:sz w:val="28"/>
          <w:szCs w:val="28"/>
        </w:rPr>
        <w:t xml:space="preserve">навчальними закладами із метою покращення якості перекваліфікації та підготовки кваліфікованих кадрів </w:t>
      </w:r>
      <w:r w:rsidRPr="00927D4F">
        <w:rPr>
          <w:rFonts w:ascii="Times New Roman" w:hAnsi="Times New Roman" w:cs="Times New Roman"/>
          <w:sz w:val="28"/>
          <w:szCs w:val="28"/>
        </w:rPr>
        <w:t>з метою впровадження принципів доступності під час пошуку роботи та працевлаштування, так і під час зайнятості та кар’єрного зростання.</w:t>
      </w:r>
    </w:p>
    <w:p w:rsidR="006F741C" w:rsidRPr="00927D4F" w:rsidRDefault="00DE6E36" w:rsidP="00BB773A">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Також</w:t>
      </w:r>
      <w:r w:rsidR="00590B29" w:rsidRPr="00927D4F">
        <w:rPr>
          <w:rFonts w:ascii="Times New Roman" w:hAnsi="Times New Roman" w:cs="Times New Roman"/>
          <w:sz w:val="28"/>
          <w:szCs w:val="28"/>
        </w:rPr>
        <w:t>,</w:t>
      </w:r>
      <w:r w:rsidRPr="00927D4F">
        <w:rPr>
          <w:rFonts w:ascii="Times New Roman" w:hAnsi="Times New Roman" w:cs="Times New Roman"/>
          <w:sz w:val="28"/>
          <w:szCs w:val="28"/>
        </w:rPr>
        <w:t xml:space="preserve"> </w:t>
      </w:r>
      <w:r w:rsidRPr="00927D4F">
        <w:rPr>
          <w:rFonts w:ascii="Times New Roman" w:hAnsi="Times New Roman" w:cs="Times New Roman"/>
          <w:b/>
          <w:sz w:val="28"/>
          <w:szCs w:val="28"/>
        </w:rPr>
        <w:t>важливими інструментами</w:t>
      </w:r>
      <w:r w:rsidRPr="00927D4F">
        <w:rPr>
          <w:rFonts w:ascii="Times New Roman" w:hAnsi="Times New Roman" w:cs="Times New Roman"/>
          <w:sz w:val="28"/>
          <w:szCs w:val="28"/>
        </w:rPr>
        <w:t>, які можуть допомогти в покращенні розвитку безбар</w:t>
      </w:r>
      <w:r w:rsidRPr="00927D4F">
        <w:rPr>
          <w:rFonts w:ascii="Times New Roman" w:hAnsi="Times New Roman" w:cs="Times New Roman"/>
          <w:sz w:val="28"/>
          <w:szCs w:val="28"/>
          <w:lang w:val="en-US"/>
        </w:rPr>
        <w:t>’</w:t>
      </w:r>
      <w:r w:rsidRPr="00927D4F">
        <w:rPr>
          <w:rFonts w:ascii="Times New Roman" w:hAnsi="Times New Roman" w:cs="Times New Roman"/>
          <w:sz w:val="28"/>
          <w:szCs w:val="28"/>
        </w:rPr>
        <w:t xml:space="preserve">єрного середовища у Вінницькій міській територіальній громаді є </w:t>
      </w:r>
      <w:r w:rsidR="0044513C" w:rsidRPr="00927D4F">
        <w:rPr>
          <w:rFonts w:ascii="Times New Roman" w:hAnsi="Times New Roman" w:cs="Times New Roman"/>
          <w:b/>
          <w:sz w:val="28"/>
          <w:szCs w:val="28"/>
        </w:rPr>
        <w:t>«</w:t>
      </w:r>
      <w:r w:rsidR="006F741C" w:rsidRPr="00927D4F">
        <w:rPr>
          <w:rFonts w:ascii="Times New Roman" w:hAnsi="Times New Roman" w:cs="Times New Roman"/>
          <w:b/>
          <w:sz w:val="28"/>
          <w:szCs w:val="28"/>
        </w:rPr>
        <w:t>Довідник безбар’єрності</w:t>
      </w:r>
      <w:r w:rsidR="0044513C" w:rsidRPr="00927D4F">
        <w:rPr>
          <w:rFonts w:ascii="Times New Roman" w:hAnsi="Times New Roman" w:cs="Times New Roman"/>
          <w:b/>
          <w:sz w:val="28"/>
          <w:szCs w:val="28"/>
        </w:rPr>
        <w:t>»</w:t>
      </w:r>
      <w:r w:rsidR="006F741C" w:rsidRPr="00927D4F">
        <w:rPr>
          <w:rFonts w:ascii="Times New Roman" w:hAnsi="Times New Roman" w:cs="Times New Roman"/>
          <w:sz w:val="28"/>
          <w:szCs w:val="28"/>
        </w:rPr>
        <w:t xml:space="preserve">, </w:t>
      </w:r>
      <w:r w:rsidRPr="00927D4F">
        <w:rPr>
          <w:rFonts w:ascii="Times New Roman" w:hAnsi="Times New Roman" w:cs="Times New Roman"/>
          <w:sz w:val="28"/>
          <w:szCs w:val="28"/>
        </w:rPr>
        <w:t xml:space="preserve">який містить </w:t>
      </w:r>
      <w:r w:rsidR="00A76A42" w:rsidRPr="00927D4F">
        <w:rPr>
          <w:rFonts w:ascii="Times New Roman" w:hAnsi="Times New Roman" w:cs="Times New Roman"/>
          <w:sz w:val="28"/>
          <w:szCs w:val="28"/>
        </w:rPr>
        <w:t xml:space="preserve">важливі для врахування в роботі виконавчих органів міської ради </w:t>
      </w:r>
      <w:r w:rsidR="006F741C" w:rsidRPr="00927D4F">
        <w:rPr>
          <w:rFonts w:ascii="Times New Roman" w:hAnsi="Times New Roman" w:cs="Times New Roman"/>
          <w:sz w:val="28"/>
          <w:szCs w:val="28"/>
        </w:rPr>
        <w:t>розділ</w:t>
      </w:r>
      <w:r w:rsidRPr="00927D4F">
        <w:rPr>
          <w:rFonts w:ascii="Times New Roman" w:hAnsi="Times New Roman" w:cs="Times New Roman"/>
          <w:sz w:val="28"/>
          <w:szCs w:val="28"/>
        </w:rPr>
        <w:t>и</w:t>
      </w:r>
      <w:r w:rsidR="006F741C" w:rsidRPr="00927D4F">
        <w:rPr>
          <w:rFonts w:ascii="Times New Roman" w:hAnsi="Times New Roman" w:cs="Times New Roman"/>
          <w:sz w:val="28"/>
          <w:szCs w:val="28"/>
        </w:rPr>
        <w:t xml:space="preserve">: </w:t>
      </w:r>
    </w:p>
    <w:p w:rsidR="00936A74" w:rsidRPr="00927D4F" w:rsidRDefault="006F741C" w:rsidP="006F741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1.</w:t>
      </w:r>
      <w:r w:rsidRPr="00927D4F">
        <w:rPr>
          <w:rFonts w:ascii="Times New Roman" w:hAnsi="Times New Roman" w:cs="Times New Roman"/>
          <w:i/>
          <w:sz w:val="28"/>
          <w:szCs w:val="28"/>
        </w:rPr>
        <w:t xml:space="preserve"> </w:t>
      </w:r>
      <w:r w:rsidRPr="00927D4F">
        <w:rPr>
          <w:rFonts w:ascii="Times New Roman" w:hAnsi="Times New Roman" w:cs="Times New Roman"/>
          <w:sz w:val="28"/>
          <w:szCs w:val="28"/>
        </w:rPr>
        <w:t>Складові безбар’єрності</w:t>
      </w:r>
      <w:r w:rsidR="00936A74" w:rsidRPr="00927D4F">
        <w:rPr>
          <w:rFonts w:ascii="Times New Roman" w:hAnsi="Times New Roman" w:cs="Times New Roman"/>
          <w:sz w:val="28"/>
          <w:szCs w:val="28"/>
        </w:rPr>
        <w:t>.</w:t>
      </w:r>
    </w:p>
    <w:p w:rsidR="006F741C" w:rsidRPr="00927D4F" w:rsidRDefault="006F741C" w:rsidP="006F741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2. Правила мовлення</w:t>
      </w:r>
      <w:r w:rsidR="00936A74" w:rsidRPr="00927D4F">
        <w:rPr>
          <w:rFonts w:ascii="Times New Roman" w:hAnsi="Times New Roman" w:cs="Times New Roman"/>
          <w:sz w:val="28"/>
          <w:szCs w:val="28"/>
        </w:rPr>
        <w:t>.</w:t>
      </w:r>
      <w:r w:rsidRPr="00927D4F">
        <w:rPr>
          <w:rFonts w:ascii="Times New Roman" w:hAnsi="Times New Roman" w:cs="Times New Roman"/>
          <w:sz w:val="28"/>
          <w:szCs w:val="28"/>
        </w:rPr>
        <w:t xml:space="preserve"> </w:t>
      </w:r>
    </w:p>
    <w:p w:rsidR="00936A74" w:rsidRPr="00927D4F" w:rsidRDefault="006F741C" w:rsidP="006F741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3. Словник</w:t>
      </w:r>
      <w:r w:rsidR="00936A74" w:rsidRPr="00927D4F">
        <w:rPr>
          <w:rFonts w:ascii="Times New Roman" w:hAnsi="Times New Roman" w:cs="Times New Roman"/>
          <w:sz w:val="28"/>
          <w:szCs w:val="28"/>
        </w:rPr>
        <w:t>.</w:t>
      </w:r>
    </w:p>
    <w:p w:rsidR="00936A74" w:rsidRPr="00927D4F" w:rsidRDefault="006F741C" w:rsidP="006F741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4. Безбар’єрний календар</w:t>
      </w:r>
      <w:r w:rsidR="00DE6E36" w:rsidRPr="00927D4F">
        <w:rPr>
          <w:rFonts w:ascii="Times New Roman" w:hAnsi="Times New Roman" w:cs="Times New Roman"/>
          <w:sz w:val="28"/>
          <w:szCs w:val="28"/>
        </w:rPr>
        <w:t>.</w:t>
      </w:r>
    </w:p>
    <w:p w:rsidR="001A5727" w:rsidRPr="00927D4F" w:rsidRDefault="001A5727" w:rsidP="006F741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5. Гайд безбар’єрних подій</w:t>
      </w:r>
      <w:r w:rsidR="001E11DB" w:rsidRPr="00927D4F">
        <w:rPr>
          <w:rFonts w:ascii="Times New Roman" w:hAnsi="Times New Roman" w:cs="Times New Roman"/>
          <w:sz w:val="28"/>
          <w:szCs w:val="28"/>
        </w:rPr>
        <w:t>.</w:t>
      </w:r>
    </w:p>
    <w:p w:rsidR="00936A74" w:rsidRPr="00927D4F" w:rsidRDefault="00936A74" w:rsidP="006F741C">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 </w:t>
      </w:r>
      <w:r w:rsidR="00E246C9" w:rsidRPr="00927D4F">
        <w:rPr>
          <w:rFonts w:ascii="Times New Roman" w:hAnsi="Times New Roman" w:cs="Times New Roman"/>
          <w:b/>
          <w:sz w:val="28"/>
          <w:szCs w:val="28"/>
        </w:rPr>
        <w:t>Посібник «Дослідження доступності міських просторів»</w:t>
      </w:r>
      <w:r w:rsidRPr="00927D4F">
        <w:rPr>
          <w:rFonts w:ascii="Times New Roman" w:hAnsi="Times New Roman" w:cs="Times New Roman"/>
          <w:sz w:val="28"/>
          <w:szCs w:val="28"/>
        </w:rPr>
        <w:t>, його метою є виявлення основних проблем доступності міста та надання нормативних документів, які описують конкретні рішення.</w:t>
      </w:r>
    </w:p>
    <w:p w:rsidR="00936A74" w:rsidRPr="00927D4F" w:rsidRDefault="00372CEE" w:rsidP="004847C9">
      <w:pPr>
        <w:spacing w:line="276" w:lineRule="auto"/>
        <w:ind w:firstLine="708"/>
        <w:jc w:val="both"/>
        <w:rPr>
          <w:rFonts w:ascii="Times New Roman" w:hAnsi="Times New Roman" w:cs="Times New Roman"/>
          <w:sz w:val="28"/>
          <w:szCs w:val="28"/>
        </w:rPr>
      </w:pPr>
      <w:r w:rsidRPr="00927D4F">
        <w:rPr>
          <w:rFonts w:ascii="Times New Roman" w:hAnsi="Times New Roman" w:cs="Times New Roman"/>
          <w:b/>
          <w:sz w:val="28"/>
          <w:szCs w:val="28"/>
        </w:rPr>
        <w:t>Посібник «Універсальний дизайн в громаді»</w:t>
      </w:r>
      <w:r w:rsidR="00936A74" w:rsidRPr="00927D4F">
        <w:rPr>
          <w:rFonts w:ascii="Times New Roman" w:hAnsi="Times New Roman" w:cs="Times New Roman"/>
          <w:sz w:val="28"/>
          <w:szCs w:val="28"/>
        </w:rPr>
        <w:t>, надає рекомендації щодо створення комфортного середовища, яке враховує потреби всіх мешканців, зокрема, шляхом інклюзивного проєктування та доступу до інфраструктури та інформації.</w:t>
      </w:r>
    </w:p>
    <w:p w:rsidR="00936A74" w:rsidRPr="00927D4F" w:rsidRDefault="00B55223" w:rsidP="004847C9">
      <w:pPr>
        <w:spacing w:line="276" w:lineRule="auto"/>
        <w:ind w:firstLine="708"/>
        <w:jc w:val="both"/>
        <w:rPr>
          <w:rFonts w:ascii="Times New Roman" w:hAnsi="Times New Roman" w:cs="Times New Roman"/>
          <w:sz w:val="28"/>
          <w:szCs w:val="28"/>
        </w:rPr>
      </w:pPr>
      <w:r w:rsidRPr="00927D4F">
        <w:rPr>
          <w:rFonts w:ascii="Times New Roman" w:hAnsi="Times New Roman" w:cs="Times New Roman"/>
          <w:b/>
          <w:sz w:val="28"/>
          <w:szCs w:val="28"/>
        </w:rPr>
        <w:t>Альбом безбар’єрних рішень</w:t>
      </w:r>
      <w:r w:rsidR="00936A74" w:rsidRPr="00927D4F">
        <w:rPr>
          <w:rFonts w:ascii="Times New Roman" w:hAnsi="Times New Roman" w:cs="Times New Roman"/>
          <w:sz w:val="28"/>
          <w:szCs w:val="28"/>
        </w:rPr>
        <w:t>,</w:t>
      </w:r>
      <w:r w:rsidRPr="00927D4F">
        <w:rPr>
          <w:rFonts w:ascii="Times New Roman" w:hAnsi="Times New Roman" w:cs="Times New Roman"/>
          <w:sz w:val="28"/>
          <w:szCs w:val="28"/>
        </w:rPr>
        <w:t xml:space="preserve"> </w:t>
      </w:r>
      <w:r w:rsidR="00936A74" w:rsidRPr="00927D4F">
        <w:rPr>
          <w:rFonts w:ascii="Times New Roman" w:hAnsi="Times New Roman" w:cs="Times New Roman"/>
          <w:sz w:val="28"/>
          <w:szCs w:val="28"/>
        </w:rPr>
        <w:t>є практичним посібником, який сприяє створенню міського середовища, що враховує потреби різних користувачів, пропагуючи людиноцентричний підхід до проєктування та створення комфортного простору для всіх.</w:t>
      </w:r>
    </w:p>
    <w:p w:rsidR="005C7A37" w:rsidRPr="00927D4F" w:rsidRDefault="00E513C1" w:rsidP="005C7A37">
      <w:pPr>
        <w:pStyle w:val="ab"/>
        <w:shd w:val="clear" w:color="auto" w:fill="FFFFFF"/>
        <w:spacing w:before="0" w:beforeAutospacing="0" w:after="0" w:afterAutospacing="0" w:line="276" w:lineRule="auto"/>
        <w:jc w:val="both"/>
        <w:rPr>
          <w:i/>
          <w:color w:val="1F1F1F"/>
          <w:sz w:val="28"/>
          <w:szCs w:val="30"/>
          <w:shd w:val="clear" w:color="auto" w:fill="FFFFFF"/>
        </w:rPr>
      </w:pPr>
      <w:r w:rsidRPr="00927D4F">
        <w:rPr>
          <w:sz w:val="28"/>
          <w:szCs w:val="28"/>
        </w:rPr>
        <w:tab/>
      </w:r>
      <w:r w:rsidR="00AB6F79" w:rsidRPr="00927D4F">
        <w:rPr>
          <w:b/>
          <w:sz w:val="28"/>
          <w:szCs w:val="28"/>
        </w:rPr>
        <w:t xml:space="preserve"> Довідник розбудови міст</w:t>
      </w:r>
      <w:r w:rsidR="005C7A37" w:rsidRPr="00927D4F">
        <w:rPr>
          <w:sz w:val="28"/>
          <w:szCs w:val="28"/>
        </w:rPr>
        <w:t>,</w:t>
      </w:r>
      <w:r w:rsidR="005C7A37" w:rsidRPr="00927D4F">
        <w:rPr>
          <w:i/>
          <w:color w:val="1F1F1F"/>
          <w:sz w:val="30"/>
          <w:szCs w:val="30"/>
          <w:shd w:val="clear" w:color="auto" w:fill="FFFFFF"/>
        </w:rPr>
        <w:t xml:space="preserve"> </w:t>
      </w:r>
      <w:r w:rsidR="005C7A37" w:rsidRPr="00927D4F">
        <w:rPr>
          <w:color w:val="1F1F1F"/>
          <w:sz w:val="28"/>
          <w:szCs w:val="30"/>
          <w:shd w:val="clear" w:color="auto" w:fill="FFFFFF"/>
        </w:rPr>
        <w:t>це комплексний посібник, що включає найкращі світові практики з проєктування та відбудови міст, а також готові будівельні рішення для ефективної та оригінальної розбудови у сучасному світі.</w:t>
      </w:r>
      <w:r w:rsidR="00AB6F79" w:rsidRPr="00927D4F">
        <w:rPr>
          <w:i/>
          <w:color w:val="1F1F1F"/>
          <w:sz w:val="28"/>
          <w:szCs w:val="30"/>
          <w:shd w:val="clear" w:color="auto" w:fill="FFFFFF"/>
        </w:rPr>
        <w:t xml:space="preserve"> </w:t>
      </w:r>
    </w:p>
    <w:p w:rsidR="005C7A37" w:rsidRPr="00927D4F" w:rsidRDefault="00E513C1" w:rsidP="005C7A37">
      <w:pPr>
        <w:pStyle w:val="ab"/>
        <w:shd w:val="clear" w:color="auto" w:fill="FFFFFF"/>
        <w:spacing w:before="0" w:beforeAutospacing="0" w:after="0" w:afterAutospacing="0" w:line="276" w:lineRule="auto"/>
        <w:ind w:firstLine="708"/>
        <w:jc w:val="both"/>
        <w:rPr>
          <w:sz w:val="28"/>
          <w:szCs w:val="28"/>
        </w:rPr>
      </w:pPr>
      <w:r w:rsidRPr="00927D4F">
        <w:rPr>
          <w:sz w:val="28"/>
          <w:szCs w:val="28"/>
        </w:rPr>
        <w:t xml:space="preserve"> </w:t>
      </w:r>
      <w:r w:rsidR="00372CEE" w:rsidRPr="00927D4F">
        <w:rPr>
          <w:b/>
          <w:sz w:val="28"/>
          <w:szCs w:val="28"/>
        </w:rPr>
        <w:t xml:space="preserve">Довідник </w:t>
      </w:r>
      <w:r w:rsidR="007A5B36" w:rsidRPr="00927D4F">
        <w:rPr>
          <w:b/>
          <w:sz w:val="28"/>
          <w:szCs w:val="28"/>
        </w:rPr>
        <w:t>«</w:t>
      </w:r>
      <w:r w:rsidR="00372CEE" w:rsidRPr="00927D4F">
        <w:rPr>
          <w:b/>
          <w:sz w:val="28"/>
          <w:szCs w:val="28"/>
        </w:rPr>
        <w:t>Гостинність без бар’єрів»</w:t>
      </w:r>
      <w:r w:rsidR="005C7A37" w:rsidRPr="00927D4F">
        <w:rPr>
          <w:sz w:val="28"/>
          <w:szCs w:val="28"/>
        </w:rPr>
        <w:t>, це практичний збірник порад та кейсів для ресторанного та готельного бізнесу щодо створення доступного середовища для людей з інвалідністю, ґрунтований на державних нормах та світових стандартах інклюзивності.</w:t>
      </w:r>
    </w:p>
    <w:p w:rsidR="00DE6E36" w:rsidRPr="00927D4F" w:rsidRDefault="00DE6E36" w:rsidP="00DE6E36">
      <w:pPr>
        <w:spacing w:line="276" w:lineRule="auto"/>
        <w:ind w:firstLine="708"/>
        <w:jc w:val="both"/>
        <w:rPr>
          <w:rFonts w:ascii="Times New Roman" w:hAnsi="Times New Roman" w:cs="Times New Roman"/>
          <w:sz w:val="28"/>
          <w:szCs w:val="28"/>
        </w:rPr>
      </w:pPr>
      <w:r w:rsidRPr="00927D4F">
        <w:rPr>
          <w:rFonts w:ascii="Times New Roman" w:hAnsi="Times New Roman" w:cs="Times New Roman"/>
          <w:sz w:val="28"/>
          <w:szCs w:val="28"/>
        </w:rPr>
        <w:t xml:space="preserve">Реалізація пріоритетних заходів, проєктів здійснюватиметься відповідно до інформації зазначеної у розділі «Напрями діяльності заходи/проєкти Програми», в якому чітко зазначені етапи, строки та відповідальні виконавці, що діють на території ВМТГ. </w:t>
      </w:r>
    </w:p>
    <w:p w:rsidR="00D733F0" w:rsidRPr="00927D4F" w:rsidRDefault="00D733F0" w:rsidP="005C7A37">
      <w:pPr>
        <w:pStyle w:val="ab"/>
        <w:shd w:val="clear" w:color="auto" w:fill="FFFFFF"/>
        <w:spacing w:before="0" w:beforeAutospacing="0" w:after="0" w:afterAutospacing="0" w:line="276" w:lineRule="auto"/>
        <w:ind w:firstLine="708"/>
        <w:jc w:val="both"/>
        <w:rPr>
          <w:sz w:val="28"/>
          <w:szCs w:val="28"/>
        </w:rPr>
      </w:pPr>
    </w:p>
    <w:p w:rsidR="00F261C2" w:rsidRPr="00927D4F" w:rsidRDefault="006C2606" w:rsidP="006C2606">
      <w:pPr>
        <w:ind w:left="360" w:firstLine="348"/>
        <w:jc w:val="both"/>
        <w:rPr>
          <w:rFonts w:ascii="Times New Roman" w:hAnsi="Times New Roman" w:cs="Times New Roman"/>
          <w:b/>
          <w:sz w:val="28"/>
        </w:rPr>
      </w:pPr>
      <w:r w:rsidRPr="00927D4F">
        <w:rPr>
          <w:rFonts w:ascii="Times New Roman" w:hAnsi="Times New Roman" w:cs="Times New Roman"/>
          <w:b/>
          <w:sz w:val="28"/>
        </w:rPr>
        <w:t>4. Зв’язок із стратегічними документами розвитку</w:t>
      </w:r>
    </w:p>
    <w:p w:rsidR="006C2606" w:rsidRPr="00927D4F" w:rsidRDefault="006C2606" w:rsidP="006F741C">
      <w:pPr>
        <w:ind w:left="360"/>
        <w:jc w:val="both"/>
        <w:rPr>
          <w:rFonts w:ascii="Times New Roman" w:hAnsi="Times New Roman" w:cs="Times New Roman"/>
          <w:b/>
          <w:color w:val="000000" w:themeColor="text1"/>
          <w:sz w:val="32"/>
          <w:szCs w:val="28"/>
        </w:rPr>
      </w:pPr>
    </w:p>
    <w:p w:rsidR="007F4DE9" w:rsidRPr="00927D4F" w:rsidRDefault="008E3EA0" w:rsidP="00F261C2">
      <w:pPr>
        <w:spacing w:line="276" w:lineRule="auto"/>
        <w:ind w:firstLine="567"/>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 xml:space="preserve">Підхід до реалізації Програми відповідає </w:t>
      </w:r>
      <w:r w:rsidRPr="00927D4F">
        <w:rPr>
          <w:rFonts w:ascii="Times New Roman" w:hAnsi="Times New Roman" w:cs="Times New Roman"/>
          <w:b/>
          <w:color w:val="000000" w:themeColor="text1"/>
          <w:sz w:val="28"/>
          <w:szCs w:val="28"/>
        </w:rPr>
        <w:t xml:space="preserve">Концепції інтегрованого розвитку </w:t>
      </w:r>
      <w:r w:rsidR="007F4DE9" w:rsidRPr="00927D4F">
        <w:rPr>
          <w:rFonts w:ascii="Times New Roman" w:hAnsi="Times New Roman" w:cs="Times New Roman"/>
          <w:b/>
          <w:color w:val="000000" w:themeColor="text1"/>
          <w:sz w:val="28"/>
          <w:szCs w:val="28"/>
        </w:rPr>
        <w:t xml:space="preserve">ВМТГ </w:t>
      </w:r>
      <w:r w:rsidRPr="00927D4F">
        <w:rPr>
          <w:rFonts w:ascii="Times New Roman" w:hAnsi="Times New Roman" w:cs="Times New Roman"/>
          <w:b/>
          <w:color w:val="000000" w:themeColor="text1"/>
          <w:sz w:val="28"/>
          <w:szCs w:val="28"/>
        </w:rPr>
        <w:t>до 2030 року</w:t>
      </w:r>
      <w:r w:rsidRPr="00927D4F">
        <w:rPr>
          <w:rFonts w:ascii="Times New Roman" w:hAnsi="Times New Roman" w:cs="Times New Roman"/>
          <w:color w:val="000000" w:themeColor="text1"/>
          <w:sz w:val="28"/>
          <w:szCs w:val="28"/>
        </w:rPr>
        <w:t xml:space="preserve"> і знаходить своє відображення</w:t>
      </w:r>
      <w:r w:rsidR="005442F2" w:rsidRPr="00927D4F">
        <w:rPr>
          <w:rFonts w:ascii="Times New Roman" w:hAnsi="Times New Roman" w:cs="Times New Roman"/>
          <w:color w:val="000000" w:themeColor="text1"/>
          <w:sz w:val="28"/>
          <w:szCs w:val="28"/>
        </w:rPr>
        <w:t xml:space="preserve"> у</w:t>
      </w:r>
      <w:r w:rsidR="007F4DE9" w:rsidRPr="00927D4F">
        <w:rPr>
          <w:rFonts w:ascii="Times New Roman" w:hAnsi="Times New Roman" w:cs="Times New Roman"/>
          <w:color w:val="000000" w:themeColor="text1"/>
          <w:sz w:val="28"/>
          <w:szCs w:val="28"/>
        </w:rPr>
        <w:t>:</w:t>
      </w:r>
    </w:p>
    <w:p w:rsidR="007F4DE9" w:rsidRPr="00927D4F" w:rsidRDefault="007F4DE9" w:rsidP="007F4DE9">
      <w:pPr>
        <w:spacing w:line="276" w:lineRule="auto"/>
        <w:ind w:firstLine="567"/>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Візії 1. «Комфортне, культурне та соціально відповідальне місто»: ціль 1. «Створення соціально відповідального міського середовища», ціль 2. «Забезпечення вільного доступу до якісних послуг для містян», ціль 5. «Сприяння забезпеченню гендерної рівності у громаді».</w:t>
      </w:r>
    </w:p>
    <w:p w:rsidR="007F4DE9" w:rsidRPr="00927D4F" w:rsidRDefault="007F4DE9" w:rsidP="007F4DE9">
      <w:pPr>
        <w:spacing w:line="276" w:lineRule="auto"/>
        <w:ind w:firstLine="567"/>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Візії 5. «Місто сильної громади»: ціль 2. «Розвиток громадянського суспільства», ціл</w:t>
      </w:r>
      <w:r w:rsidR="005171CB" w:rsidRPr="00927D4F">
        <w:rPr>
          <w:rFonts w:ascii="Times New Roman" w:hAnsi="Times New Roman" w:cs="Times New Roman"/>
          <w:color w:val="000000" w:themeColor="text1"/>
          <w:sz w:val="28"/>
          <w:szCs w:val="28"/>
        </w:rPr>
        <w:t>ь</w:t>
      </w:r>
      <w:r w:rsidRPr="00927D4F">
        <w:rPr>
          <w:rFonts w:ascii="Times New Roman" w:hAnsi="Times New Roman" w:cs="Times New Roman"/>
          <w:color w:val="000000" w:themeColor="text1"/>
          <w:sz w:val="28"/>
          <w:szCs w:val="28"/>
        </w:rPr>
        <w:t xml:space="preserve"> 3. «Зручні доступні сервіси для громадян», ціл</w:t>
      </w:r>
      <w:r w:rsidR="005171CB" w:rsidRPr="00927D4F">
        <w:rPr>
          <w:rFonts w:ascii="Times New Roman" w:hAnsi="Times New Roman" w:cs="Times New Roman"/>
          <w:color w:val="000000" w:themeColor="text1"/>
          <w:sz w:val="28"/>
          <w:szCs w:val="28"/>
        </w:rPr>
        <w:t>ь</w:t>
      </w:r>
      <w:r w:rsidRPr="00927D4F">
        <w:rPr>
          <w:rFonts w:ascii="Times New Roman" w:hAnsi="Times New Roman" w:cs="Times New Roman"/>
          <w:color w:val="000000" w:themeColor="text1"/>
          <w:sz w:val="28"/>
          <w:szCs w:val="28"/>
        </w:rPr>
        <w:t xml:space="preserve"> 5. «Цифровізація муніципального простору».</w:t>
      </w:r>
    </w:p>
    <w:p w:rsidR="005171CB" w:rsidRPr="00927D4F" w:rsidRDefault="005171CB" w:rsidP="005171CB">
      <w:pPr>
        <w:spacing w:line="276" w:lineRule="auto"/>
        <w:ind w:firstLine="567"/>
        <w:jc w:val="both"/>
        <w:rPr>
          <w:rFonts w:ascii="Times New Roman" w:hAnsi="Times New Roman" w:cs="Times New Roman"/>
          <w:color w:val="000000" w:themeColor="text1"/>
          <w:sz w:val="28"/>
          <w:szCs w:val="28"/>
        </w:rPr>
      </w:pPr>
      <w:r w:rsidRPr="00927D4F">
        <w:rPr>
          <w:rFonts w:ascii="Times New Roman" w:hAnsi="Times New Roman" w:cs="Times New Roman"/>
          <w:spacing w:val="-4"/>
          <w:sz w:val="28"/>
          <w:szCs w:val="28"/>
        </w:rPr>
        <w:t xml:space="preserve">Напрями діяльності, пріоритетні завдання та наскрізні теми щодо розвитку безбар’єрного простору, а також проєкти / заходи </w:t>
      </w:r>
      <w:r w:rsidRPr="00927D4F">
        <w:rPr>
          <w:rFonts w:ascii="Times New Roman" w:hAnsi="Times New Roman" w:cs="Times New Roman"/>
          <w:color w:val="000000" w:themeColor="text1"/>
          <w:spacing w:val="-4"/>
          <w:sz w:val="28"/>
          <w:szCs w:val="28"/>
        </w:rPr>
        <w:t xml:space="preserve">Програми повною мірою відповідають </w:t>
      </w:r>
      <w:r w:rsidRPr="00927D4F">
        <w:rPr>
          <w:rFonts w:ascii="Times New Roman" w:hAnsi="Times New Roman" w:cs="Times New Roman"/>
          <w:b/>
          <w:color w:val="000000" w:themeColor="text1"/>
          <w:spacing w:val="-4"/>
          <w:sz w:val="28"/>
          <w:szCs w:val="28"/>
        </w:rPr>
        <w:t>Стратегії 3.0</w:t>
      </w:r>
      <w:r w:rsidRPr="00927D4F">
        <w:rPr>
          <w:rFonts w:ascii="Times New Roman" w:hAnsi="Times New Roman" w:cs="Times New Roman"/>
          <w:color w:val="000000" w:themeColor="text1"/>
          <w:spacing w:val="-4"/>
          <w:sz w:val="28"/>
          <w:szCs w:val="28"/>
        </w:rPr>
        <w:t xml:space="preserve"> і </w:t>
      </w:r>
      <w:r w:rsidR="00F45D7C" w:rsidRPr="00927D4F">
        <w:rPr>
          <w:rFonts w:ascii="Times New Roman" w:hAnsi="Times New Roman" w:cs="Times New Roman"/>
          <w:color w:val="000000" w:themeColor="text1"/>
          <w:spacing w:val="-4"/>
          <w:sz w:val="28"/>
          <w:szCs w:val="28"/>
        </w:rPr>
        <w:t xml:space="preserve">містяться </w:t>
      </w:r>
      <w:r w:rsidRPr="00927D4F">
        <w:rPr>
          <w:rFonts w:ascii="Times New Roman" w:hAnsi="Times New Roman" w:cs="Times New Roman"/>
          <w:color w:val="000000" w:themeColor="text1"/>
          <w:spacing w:val="-4"/>
          <w:sz w:val="28"/>
          <w:szCs w:val="28"/>
        </w:rPr>
        <w:t>у наступних стратегічних пріоритетах і цілях:</w:t>
      </w:r>
    </w:p>
    <w:p w:rsidR="005171CB" w:rsidRPr="00927D4F" w:rsidRDefault="005171CB" w:rsidP="005171CB">
      <w:pPr>
        <w:tabs>
          <w:tab w:val="left" w:pos="1418"/>
        </w:tabs>
        <w:spacing w:line="276" w:lineRule="auto"/>
        <w:ind w:right="-2"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Стратегічний пріоритет 1. «Цифровізація муніципального простору»: ціль 1.2. «Сервіси та послуги громадянам», ціль 1.3. «Цифрова участь та поінформованість».</w:t>
      </w:r>
    </w:p>
    <w:p w:rsidR="005171CB" w:rsidRPr="00927D4F" w:rsidRDefault="005171CB" w:rsidP="005171CB">
      <w:pPr>
        <w:spacing w:line="276" w:lineRule="auto"/>
        <w:ind w:right="-2"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Стратегічний пріоритет 2. «Інтегрована громада: якісні та доступні муніципальні послуги для всіх»: ціль 2.1. «Здорова громада», ціль 2.2. «Якісна та інклюзивна освіта, посилення зв’язку системи освіти з потребами в бізнесу», ціль 2.3. «Піклування про дітей та самореалізація молоді», ціль 2.4.  «Взаємодія та спільна відповідальність громадянського суспільства та влади».</w:t>
      </w:r>
    </w:p>
    <w:p w:rsidR="005171CB" w:rsidRPr="00927D4F" w:rsidRDefault="005171CB" w:rsidP="005171CB">
      <w:pPr>
        <w:spacing w:line="276" w:lineRule="auto"/>
        <w:ind w:right="-2"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Стратегічний пріоритет 3. «Муніципальні інвестиції»: ціль 3.1. «Інвестиції в заклади муніципальної інфраструктури», ціль 3.7. «Стала міська мобільність і доступні транспортні послуги».</w:t>
      </w:r>
    </w:p>
    <w:p w:rsidR="005171CB" w:rsidRPr="00927D4F" w:rsidRDefault="005171CB" w:rsidP="005171CB">
      <w:pPr>
        <w:spacing w:line="276" w:lineRule="auto"/>
        <w:ind w:right="-2"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Стратегічний пріоритет 4. «Зелена економіка та смарт-спеціалізація»: ціль. 4.1. «Розвинутий сталий і соціально відповідальний бізнес», ціль 4.3. «Перехід до зеленої економіки».</w:t>
      </w:r>
    </w:p>
    <w:p w:rsidR="005171CB" w:rsidRPr="00927D4F" w:rsidRDefault="005171CB" w:rsidP="005171CB">
      <w:pPr>
        <w:spacing w:line="276" w:lineRule="auto"/>
        <w:ind w:right="-2" w:firstLine="709"/>
        <w:contextualSpacing/>
        <w:jc w:val="both"/>
        <w:rPr>
          <w:rFonts w:ascii="Times New Roman" w:hAnsi="Times New Roman" w:cs="Times New Roman"/>
          <w:sz w:val="28"/>
          <w:szCs w:val="28"/>
        </w:rPr>
      </w:pPr>
      <w:r w:rsidRPr="00927D4F">
        <w:rPr>
          <w:rFonts w:ascii="Times New Roman" w:hAnsi="Times New Roman" w:cs="Times New Roman"/>
          <w:sz w:val="28"/>
          <w:szCs w:val="28"/>
        </w:rPr>
        <w:t xml:space="preserve">Стратегічний пріоритет 5. Доступне, безпечне та екологічно чисте середовище»: ціль 5.4. «Трансформація простору». </w:t>
      </w:r>
    </w:p>
    <w:p w:rsidR="005171CB" w:rsidRPr="00927D4F" w:rsidRDefault="005171CB" w:rsidP="005171CB">
      <w:pPr>
        <w:spacing w:line="276" w:lineRule="auto"/>
        <w:ind w:right="-2" w:firstLine="709"/>
        <w:contextualSpacing/>
        <w:jc w:val="both"/>
        <w:rPr>
          <w:rFonts w:ascii="Times New Roman" w:hAnsi="Times New Roman" w:cs="Times New Roman"/>
          <w:color w:val="000000" w:themeColor="text1"/>
          <w:sz w:val="28"/>
          <w:szCs w:val="28"/>
        </w:rPr>
      </w:pPr>
      <w:r w:rsidRPr="00927D4F">
        <w:rPr>
          <w:rFonts w:ascii="Times New Roman" w:hAnsi="Times New Roman" w:cs="Times New Roman"/>
          <w:sz w:val="28"/>
          <w:szCs w:val="28"/>
        </w:rPr>
        <w:t>Стратегічний пріоритет</w:t>
      </w:r>
      <w:r w:rsidRPr="00927D4F">
        <w:rPr>
          <w:rFonts w:ascii="Times New Roman" w:hAnsi="Times New Roman" w:cs="Times New Roman"/>
          <w:b/>
          <w:sz w:val="28"/>
          <w:szCs w:val="28"/>
        </w:rPr>
        <w:t xml:space="preserve"> </w:t>
      </w:r>
      <w:r w:rsidRPr="00927D4F">
        <w:rPr>
          <w:rFonts w:ascii="Times New Roman" w:hAnsi="Times New Roman" w:cs="Times New Roman"/>
          <w:sz w:val="28"/>
          <w:szCs w:val="28"/>
        </w:rPr>
        <w:t>6.</w:t>
      </w:r>
      <w:r w:rsidRPr="00927D4F">
        <w:rPr>
          <w:rFonts w:ascii="Times New Roman" w:hAnsi="Times New Roman" w:cs="Times New Roman"/>
          <w:b/>
          <w:sz w:val="28"/>
          <w:szCs w:val="28"/>
        </w:rPr>
        <w:t xml:space="preserve"> «</w:t>
      </w:r>
      <w:r w:rsidRPr="00927D4F">
        <w:rPr>
          <w:rFonts w:ascii="Times New Roman" w:hAnsi="Times New Roman" w:cs="Times New Roman"/>
          <w:sz w:val="28"/>
          <w:szCs w:val="28"/>
        </w:rPr>
        <w:t>Пульсуюче місто»: ціль 6.1. «Центр міської культури сучасної України».</w:t>
      </w:r>
    </w:p>
    <w:p w:rsidR="00E15F37" w:rsidRPr="00927D4F" w:rsidRDefault="00E15F37" w:rsidP="00632074">
      <w:pPr>
        <w:spacing w:line="276" w:lineRule="auto"/>
        <w:ind w:firstLine="567"/>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 xml:space="preserve">Разом з тим, реалізація Програми відповідає </w:t>
      </w:r>
      <w:r w:rsidRPr="00927D4F">
        <w:rPr>
          <w:rFonts w:ascii="Times New Roman" w:hAnsi="Times New Roman" w:cs="Times New Roman"/>
          <w:b/>
          <w:color w:val="000000" w:themeColor="text1"/>
          <w:sz w:val="28"/>
          <w:szCs w:val="28"/>
        </w:rPr>
        <w:t>Зеленому курсу Вінниці</w:t>
      </w:r>
      <w:r w:rsidRPr="00927D4F">
        <w:rPr>
          <w:rFonts w:ascii="Times New Roman" w:hAnsi="Times New Roman" w:cs="Times New Roman"/>
          <w:color w:val="000000" w:themeColor="text1"/>
          <w:sz w:val="28"/>
          <w:szCs w:val="28"/>
        </w:rPr>
        <w:t xml:space="preserve"> у сферах «Запобігання змінам клімату та адаптація до них» і «Освітній та інформаційний компоненти», а саме знаходить своє відображення у наступних заходах:  </w:t>
      </w:r>
    </w:p>
    <w:p w:rsidR="00B25C6D" w:rsidRPr="00927D4F" w:rsidRDefault="00632074" w:rsidP="00632074">
      <w:pPr>
        <w:spacing w:line="276" w:lineRule="auto"/>
        <w:ind w:firstLine="567"/>
        <w:jc w:val="both"/>
        <w:rPr>
          <w:rFonts w:ascii="Times New Roman" w:hAnsi="Times New Roman" w:cs="Times New Roman"/>
          <w:i/>
          <w:color w:val="000000" w:themeColor="text1"/>
          <w:sz w:val="28"/>
          <w:szCs w:val="28"/>
        </w:rPr>
      </w:pPr>
      <w:r w:rsidRPr="00927D4F">
        <w:rPr>
          <w:rFonts w:ascii="Times New Roman" w:hAnsi="Times New Roman" w:cs="Times New Roman"/>
          <w:i/>
          <w:color w:val="000000" w:themeColor="text1"/>
          <w:sz w:val="28"/>
          <w:szCs w:val="28"/>
        </w:rPr>
        <w:t>Створення безбар’єрних зелених зон та парків</w:t>
      </w:r>
      <w:r w:rsidR="00B25C6D" w:rsidRPr="00927D4F">
        <w:rPr>
          <w:rFonts w:ascii="Times New Roman" w:hAnsi="Times New Roman" w:cs="Times New Roman"/>
          <w:i/>
          <w:color w:val="000000" w:themeColor="text1"/>
          <w:sz w:val="28"/>
          <w:szCs w:val="28"/>
        </w:rPr>
        <w:t xml:space="preserve"> </w:t>
      </w:r>
      <w:r w:rsidR="00B25C6D" w:rsidRPr="00927D4F">
        <w:rPr>
          <w:rFonts w:ascii="Times New Roman" w:hAnsi="Times New Roman" w:cs="Times New Roman"/>
          <w:color w:val="000000" w:themeColor="text1"/>
          <w:sz w:val="28"/>
          <w:szCs w:val="28"/>
        </w:rPr>
        <w:t xml:space="preserve">із застосуванням принципів доступності, включаючи </w:t>
      </w:r>
      <w:r w:rsidR="00EB11B3" w:rsidRPr="00927D4F">
        <w:rPr>
          <w:rFonts w:ascii="Times New Roman" w:hAnsi="Times New Roman" w:cs="Times New Roman"/>
          <w:color w:val="000000" w:themeColor="text1"/>
          <w:sz w:val="28"/>
          <w:szCs w:val="28"/>
        </w:rPr>
        <w:t xml:space="preserve">інформаційні таблички, </w:t>
      </w:r>
      <w:r w:rsidR="00B25C6D" w:rsidRPr="00927D4F">
        <w:rPr>
          <w:rFonts w:ascii="Times New Roman" w:hAnsi="Times New Roman" w:cs="Times New Roman"/>
          <w:color w:val="000000" w:themeColor="text1"/>
          <w:sz w:val="28"/>
          <w:szCs w:val="28"/>
        </w:rPr>
        <w:t>широкі стежки, підйомні платформи та інші елементи, що полегшують доступ</w:t>
      </w:r>
      <w:r w:rsidR="00EB11B3" w:rsidRPr="00927D4F">
        <w:rPr>
          <w:rFonts w:ascii="Times New Roman" w:hAnsi="Times New Roman" w:cs="Times New Roman"/>
          <w:color w:val="000000" w:themeColor="text1"/>
          <w:sz w:val="28"/>
          <w:szCs w:val="28"/>
        </w:rPr>
        <w:t xml:space="preserve"> до </w:t>
      </w:r>
      <w:r w:rsidR="00B25C6D" w:rsidRPr="00927D4F">
        <w:rPr>
          <w:rFonts w:ascii="Times New Roman" w:hAnsi="Times New Roman" w:cs="Times New Roman"/>
          <w:color w:val="000000" w:themeColor="text1"/>
          <w:sz w:val="28"/>
          <w:szCs w:val="28"/>
        </w:rPr>
        <w:t xml:space="preserve">локації. </w:t>
      </w:r>
      <w:r w:rsidR="00B25C6D" w:rsidRPr="00927D4F">
        <w:rPr>
          <w:rFonts w:ascii="Times New Roman" w:hAnsi="Times New Roman" w:cs="Times New Roman"/>
          <w:i/>
          <w:color w:val="000000" w:themeColor="text1"/>
          <w:sz w:val="28"/>
          <w:szCs w:val="28"/>
        </w:rPr>
        <w:t xml:space="preserve"> </w:t>
      </w:r>
    </w:p>
    <w:p w:rsidR="00632074" w:rsidRPr="00927D4F" w:rsidRDefault="00632074" w:rsidP="00632074">
      <w:pPr>
        <w:spacing w:line="276" w:lineRule="auto"/>
        <w:ind w:firstLine="567"/>
        <w:jc w:val="both"/>
        <w:rPr>
          <w:rFonts w:ascii="Times New Roman" w:hAnsi="Times New Roman" w:cs="Times New Roman"/>
          <w:color w:val="000000" w:themeColor="text1"/>
          <w:sz w:val="28"/>
          <w:szCs w:val="28"/>
        </w:rPr>
      </w:pPr>
      <w:r w:rsidRPr="00927D4F">
        <w:rPr>
          <w:rFonts w:ascii="Times New Roman" w:hAnsi="Times New Roman" w:cs="Times New Roman"/>
          <w:i/>
          <w:color w:val="000000" w:themeColor="text1"/>
          <w:sz w:val="28"/>
          <w:szCs w:val="28"/>
        </w:rPr>
        <w:t>Екологічні курси та майстер-класи для всіх</w:t>
      </w:r>
      <w:r w:rsidR="00610FCE" w:rsidRPr="00927D4F">
        <w:rPr>
          <w:rFonts w:ascii="Times New Roman" w:hAnsi="Times New Roman" w:cs="Times New Roman"/>
          <w:i/>
          <w:color w:val="000000" w:themeColor="text1"/>
          <w:sz w:val="28"/>
          <w:szCs w:val="28"/>
        </w:rPr>
        <w:t xml:space="preserve">, </w:t>
      </w:r>
      <w:r w:rsidR="00610FCE" w:rsidRPr="00927D4F">
        <w:rPr>
          <w:rFonts w:ascii="Times New Roman" w:hAnsi="Times New Roman" w:cs="Times New Roman"/>
          <w:color w:val="000000" w:themeColor="text1"/>
          <w:sz w:val="28"/>
          <w:szCs w:val="28"/>
        </w:rPr>
        <w:t>полягає в о</w:t>
      </w:r>
      <w:r w:rsidRPr="00927D4F">
        <w:rPr>
          <w:rFonts w:ascii="Times New Roman" w:hAnsi="Times New Roman" w:cs="Times New Roman"/>
          <w:color w:val="000000" w:themeColor="text1"/>
          <w:sz w:val="28"/>
          <w:szCs w:val="28"/>
        </w:rPr>
        <w:t>рганізаці</w:t>
      </w:r>
      <w:r w:rsidR="00610FCE" w:rsidRPr="00927D4F">
        <w:rPr>
          <w:rFonts w:ascii="Times New Roman" w:hAnsi="Times New Roman" w:cs="Times New Roman"/>
          <w:color w:val="000000" w:themeColor="text1"/>
          <w:sz w:val="28"/>
          <w:szCs w:val="28"/>
        </w:rPr>
        <w:t>ї</w:t>
      </w:r>
      <w:r w:rsidRPr="00927D4F">
        <w:rPr>
          <w:rFonts w:ascii="Times New Roman" w:hAnsi="Times New Roman" w:cs="Times New Roman"/>
          <w:color w:val="000000" w:themeColor="text1"/>
          <w:sz w:val="28"/>
          <w:szCs w:val="28"/>
        </w:rPr>
        <w:t xml:space="preserve"> доступних</w:t>
      </w:r>
      <w:r w:rsidR="00610FCE" w:rsidRPr="00927D4F">
        <w:rPr>
          <w:rFonts w:ascii="Times New Roman" w:hAnsi="Times New Roman" w:cs="Times New Roman"/>
          <w:color w:val="000000" w:themeColor="text1"/>
          <w:sz w:val="28"/>
          <w:szCs w:val="28"/>
        </w:rPr>
        <w:t>, відкритих</w:t>
      </w:r>
      <w:r w:rsidRPr="00927D4F">
        <w:rPr>
          <w:rFonts w:ascii="Times New Roman" w:hAnsi="Times New Roman" w:cs="Times New Roman"/>
          <w:color w:val="000000" w:themeColor="text1"/>
          <w:sz w:val="28"/>
          <w:szCs w:val="28"/>
        </w:rPr>
        <w:t xml:space="preserve"> </w:t>
      </w:r>
      <w:r w:rsidR="00610FCE" w:rsidRPr="00927D4F">
        <w:rPr>
          <w:rFonts w:ascii="Times New Roman" w:hAnsi="Times New Roman" w:cs="Times New Roman"/>
          <w:color w:val="000000" w:themeColor="text1"/>
          <w:sz w:val="28"/>
          <w:szCs w:val="28"/>
        </w:rPr>
        <w:t xml:space="preserve">екологічних заходів, </w:t>
      </w:r>
      <w:r w:rsidRPr="00927D4F">
        <w:rPr>
          <w:rFonts w:ascii="Times New Roman" w:hAnsi="Times New Roman" w:cs="Times New Roman"/>
          <w:color w:val="000000" w:themeColor="text1"/>
          <w:sz w:val="28"/>
          <w:szCs w:val="28"/>
        </w:rPr>
        <w:t>які проводяться у безбар’єрних просторах, таких як громадські центри або онлайн-платформи зі субтитрами та іншими засобами доступності.</w:t>
      </w:r>
    </w:p>
    <w:p w:rsidR="00632074" w:rsidRPr="00927D4F" w:rsidRDefault="00632074" w:rsidP="00632074">
      <w:pPr>
        <w:spacing w:line="276" w:lineRule="auto"/>
        <w:ind w:firstLine="567"/>
        <w:jc w:val="both"/>
        <w:rPr>
          <w:rFonts w:ascii="Times New Roman" w:hAnsi="Times New Roman" w:cs="Times New Roman"/>
          <w:color w:val="000000" w:themeColor="text1"/>
          <w:sz w:val="28"/>
          <w:szCs w:val="28"/>
        </w:rPr>
      </w:pPr>
      <w:r w:rsidRPr="00927D4F">
        <w:rPr>
          <w:rFonts w:ascii="Times New Roman" w:hAnsi="Times New Roman" w:cs="Times New Roman"/>
          <w:i/>
          <w:color w:val="000000" w:themeColor="text1"/>
          <w:sz w:val="28"/>
          <w:szCs w:val="28"/>
        </w:rPr>
        <w:t>Безбар’єрний доступ до зелених технологій</w:t>
      </w:r>
      <w:r w:rsidR="00610FCE" w:rsidRPr="00927D4F">
        <w:rPr>
          <w:rFonts w:ascii="Times New Roman" w:hAnsi="Times New Roman" w:cs="Times New Roman"/>
          <w:i/>
          <w:color w:val="000000" w:themeColor="text1"/>
          <w:sz w:val="28"/>
          <w:szCs w:val="28"/>
        </w:rPr>
        <w:t>,</w:t>
      </w:r>
      <w:r w:rsidR="00610FCE" w:rsidRPr="00927D4F">
        <w:rPr>
          <w:rFonts w:ascii="Times New Roman" w:hAnsi="Times New Roman" w:cs="Times New Roman"/>
          <w:color w:val="000000" w:themeColor="text1"/>
          <w:sz w:val="28"/>
          <w:szCs w:val="28"/>
        </w:rPr>
        <w:t xml:space="preserve"> це про с</w:t>
      </w:r>
      <w:r w:rsidRPr="00927D4F">
        <w:rPr>
          <w:rFonts w:ascii="Times New Roman" w:hAnsi="Times New Roman" w:cs="Times New Roman"/>
          <w:color w:val="000000" w:themeColor="text1"/>
          <w:sz w:val="28"/>
          <w:szCs w:val="28"/>
        </w:rPr>
        <w:t xml:space="preserve">творення програм підтримки або дотацій для </w:t>
      </w:r>
      <w:r w:rsidR="00605D14" w:rsidRPr="00927D4F">
        <w:rPr>
          <w:rFonts w:ascii="Times New Roman" w:hAnsi="Times New Roman" w:cs="Times New Roman"/>
          <w:color w:val="000000" w:themeColor="text1"/>
          <w:sz w:val="28"/>
          <w:szCs w:val="28"/>
        </w:rPr>
        <w:t>забезпечення</w:t>
      </w:r>
      <w:r w:rsidRPr="00927D4F">
        <w:rPr>
          <w:rFonts w:ascii="Times New Roman" w:hAnsi="Times New Roman" w:cs="Times New Roman"/>
          <w:color w:val="000000" w:themeColor="text1"/>
          <w:sz w:val="28"/>
          <w:szCs w:val="28"/>
        </w:rPr>
        <w:t xml:space="preserve"> енергоефективних технологій, </w:t>
      </w:r>
      <w:r w:rsidR="00605D14" w:rsidRPr="00927D4F">
        <w:rPr>
          <w:rFonts w:ascii="Times New Roman" w:hAnsi="Times New Roman" w:cs="Times New Roman"/>
          <w:color w:val="000000" w:themeColor="text1"/>
          <w:sz w:val="28"/>
          <w:szCs w:val="28"/>
        </w:rPr>
        <w:t>надання консультацій, підтримки у виборі та встановленні екологічних технологій, зокрема заходів, які полегшують життя усіх людей.</w:t>
      </w:r>
    </w:p>
    <w:p w:rsidR="005171CB" w:rsidRPr="00927D4F" w:rsidRDefault="00632074" w:rsidP="00632074">
      <w:pPr>
        <w:spacing w:line="276" w:lineRule="auto"/>
        <w:ind w:firstLine="567"/>
        <w:jc w:val="both"/>
        <w:rPr>
          <w:rFonts w:ascii="Times New Roman" w:hAnsi="Times New Roman" w:cs="Times New Roman"/>
          <w:color w:val="000000" w:themeColor="text1"/>
          <w:sz w:val="28"/>
          <w:szCs w:val="28"/>
        </w:rPr>
      </w:pPr>
      <w:r w:rsidRPr="00927D4F">
        <w:rPr>
          <w:rFonts w:ascii="Times New Roman" w:hAnsi="Times New Roman" w:cs="Times New Roman"/>
          <w:i/>
          <w:color w:val="000000" w:themeColor="text1"/>
          <w:sz w:val="28"/>
          <w:szCs w:val="28"/>
        </w:rPr>
        <w:t>Екологічні ініціативи у плануванні розвитку громади</w:t>
      </w:r>
      <w:r w:rsidR="00605D14" w:rsidRPr="00927D4F">
        <w:rPr>
          <w:rFonts w:ascii="Times New Roman" w:hAnsi="Times New Roman" w:cs="Times New Roman"/>
          <w:i/>
          <w:color w:val="000000" w:themeColor="text1"/>
          <w:sz w:val="28"/>
          <w:szCs w:val="28"/>
        </w:rPr>
        <w:t>,</w:t>
      </w:r>
      <w:r w:rsidR="00605D14" w:rsidRPr="00927D4F">
        <w:rPr>
          <w:rFonts w:ascii="Times New Roman" w:hAnsi="Times New Roman" w:cs="Times New Roman"/>
          <w:color w:val="000000" w:themeColor="text1"/>
          <w:sz w:val="28"/>
          <w:szCs w:val="28"/>
        </w:rPr>
        <w:t xml:space="preserve"> передбачають </w:t>
      </w:r>
      <w:r w:rsidRPr="00927D4F">
        <w:rPr>
          <w:rFonts w:ascii="Times New Roman" w:hAnsi="Times New Roman" w:cs="Times New Roman"/>
          <w:color w:val="000000" w:themeColor="text1"/>
          <w:sz w:val="28"/>
          <w:szCs w:val="28"/>
        </w:rPr>
        <w:t>принцип</w:t>
      </w:r>
      <w:r w:rsidR="00526F03" w:rsidRPr="00927D4F">
        <w:rPr>
          <w:rFonts w:ascii="Times New Roman" w:hAnsi="Times New Roman" w:cs="Times New Roman"/>
          <w:color w:val="000000" w:themeColor="text1"/>
          <w:sz w:val="28"/>
          <w:szCs w:val="28"/>
        </w:rPr>
        <w:t>и</w:t>
      </w:r>
      <w:r w:rsidRPr="00927D4F">
        <w:rPr>
          <w:rFonts w:ascii="Times New Roman" w:hAnsi="Times New Roman" w:cs="Times New Roman"/>
          <w:color w:val="000000" w:themeColor="text1"/>
          <w:sz w:val="28"/>
          <w:szCs w:val="28"/>
        </w:rPr>
        <w:t xml:space="preserve"> </w:t>
      </w:r>
      <w:r w:rsidR="00605D14" w:rsidRPr="00927D4F">
        <w:rPr>
          <w:rFonts w:ascii="Times New Roman" w:hAnsi="Times New Roman" w:cs="Times New Roman"/>
          <w:color w:val="000000" w:themeColor="text1"/>
          <w:sz w:val="28"/>
          <w:szCs w:val="28"/>
        </w:rPr>
        <w:t xml:space="preserve">суспільної та громадянської </w:t>
      </w:r>
      <w:r w:rsidRPr="00927D4F">
        <w:rPr>
          <w:rFonts w:ascii="Times New Roman" w:hAnsi="Times New Roman" w:cs="Times New Roman"/>
          <w:color w:val="000000" w:themeColor="text1"/>
          <w:sz w:val="28"/>
          <w:szCs w:val="28"/>
        </w:rPr>
        <w:t>безбар</w:t>
      </w:r>
      <w:r w:rsidR="00605D14" w:rsidRPr="00927D4F">
        <w:rPr>
          <w:rFonts w:ascii="Times New Roman" w:hAnsi="Times New Roman" w:cs="Times New Roman"/>
          <w:color w:val="000000" w:themeColor="text1"/>
          <w:sz w:val="28"/>
          <w:szCs w:val="28"/>
        </w:rPr>
        <w:t>’</w:t>
      </w:r>
      <w:r w:rsidRPr="00927D4F">
        <w:rPr>
          <w:rFonts w:ascii="Times New Roman" w:hAnsi="Times New Roman" w:cs="Times New Roman"/>
          <w:color w:val="000000" w:themeColor="text1"/>
          <w:sz w:val="28"/>
          <w:szCs w:val="28"/>
        </w:rPr>
        <w:t>єрності під час розробки міських планів</w:t>
      </w:r>
      <w:r w:rsidR="00524397" w:rsidRPr="00927D4F">
        <w:rPr>
          <w:rFonts w:ascii="Times New Roman" w:hAnsi="Times New Roman" w:cs="Times New Roman"/>
          <w:color w:val="000000" w:themeColor="text1"/>
          <w:sz w:val="28"/>
          <w:szCs w:val="28"/>
        </w:rPr>
        <w:t xml:space="preserve"> та програм </w:t>
      </w:r>
      <w:r w:rsidRPr="00927D4F">
        <w:rPr>
          <w:rFonts w:ascii="Times New Roman" w:hAnsi="Times New Roman" w:cs="Times New Roman"/>
          <w:color w:val="000000" w:themeColor="text1"/>
          <w:sz w:val="28"/>
          <w:szCs w:val="28"/>
        </w:rPr>
        <w:t>розвитку</w:t>
      </w:r>
      <w:r w:rsidR="00605D14" w:rsidRPr="00927D4F">
        <w:rPr>
          <w:rFonts w:ascii="Times New Roman" w:hAnsi="Times New Roman" w:cs="Times New Roman"/>
          <w:color w:val="000000" w:themeColor="text1"/>
          <w:sz w:val="28"/>
          <w:szCs w:val="28"/>
        </w:rPr>
        <w:t xml:space="preserve"> з питань міської мобільності</w:t>
      </w:r>
      <w:r w:rsidRPr="00927D4F">
        <w:rPr>
          <w:rFonts w:ascii="Times New Roman" w:hAnsi="Times New Roman" w:cs="Times New Roman"/>
          <w:color w:val="000000" w:themeColor="text1"/>
          <w:sz w:val="28"/>
          <w:szCs w:val="28"/>
        </w:rPr>
        <w:t>,</w:t>
      </w:r>
      <w:r w:rsidR="00605D14" w:rsidRPr="00927D4F">
        <w:rPr>
          <w:rFonts w:ascii="Times New Roman" w:hAnsi="Times New Roman" w:cs="Times New Roman"/>
          <w:color w:val="000000" w:themeColor="text1"/>
          <w:sz w:val="28"/>
          <w:szCs w:val="28"/>
        </w:rPr>
        <w:t xml:space="preserve"> </w:t>
      </w:r>
      <w:r w:rsidRPr="00927D4F">
        <w:rPr>
          <w:rFonts w:ascii="Times New Roman" w:hAnsi="Times New Roman" w:cs="Times New Roman"/>
          <w:color w:val="000000" w:themeColor="text1"/>
          <w:sz w:val="28"/>
          <w:szCs w:val="28"/>
        </w:rPr>
        <w:t>розміщення зелених зон та інфраструктури</w:t>
      </w:r>
      <w:r w:rsidR="00605D14" w:rsidRPr="00927D4F">
        <w:rPr>
          <w:rFonts w:ascii="Times New Roman" w:hAnsi="Times New Roman" w:cs="Times New Roman"/>
          <w:color w:val="000000" w:themeColor="text1"/>
          <w:sz w:val="28"/>
          <w:szCs w:val="28"/>
        </w:rPr>
        <w:t xml:space="preserve"> тощо</w:t>
      </w:r>
      <w:r w:rsidRPr="00927D4F">
        <w:rPr>
          <w:rFonts w:ascii="Times New Roman" w:hAnsi="Times New Roman" w:cs="Times New Roman"/>
          <w:color w:val="000000" w:themeColor="text1"/>
          <w:sz w:val="28"/>
          <w:szCs w:val="28"/>
        </w:rPr>
        <w:t>, а також врахування потреб людей з інвалідністю у будівництві та благоустрої.</w:t>
      </w:r>
    </w:p>
    <w:p w:rsidR="005171CB" w:rsidRPr="00927D4F" w:rsidRDefault="005171CB" w:rsidP="00F261C2">
      <w:pPr>
        <w:spacing w:line="276" w:lineRule="auto"/>
        <w:ind w:firstLine="567"/>
        <w:jc w:val="both"/>
        <w:rPr>
          <w:rFonts w:ascii="Times New Roman" w:hAnsi="Times New Roman" w:cs="Times New Roman"/>
          <w:color w:val="000000" w:themeColor="text1"/>
          <w:sz w:val="28"/>
          <w:szCs w:val="28"/>
        </w:rPr>
      </w:pPr>
    </w:p>
    <w:p w:rsidR="005F7B2E" w:rsidRPr="00927D4F" w:rsidRDefault="005F7B2E" w:rsidP="00FB61FB">
      <w:pPr>
        <w:spacing w:line="276" w:lineRule="auto"/>
        <w:ind w:firstLine="567"/>
        <w:jc w:val="both"/>
        <w:rPr>
          <w:rFonts w:ascii="Times New Roman" w:hAnsi="Times New Roman" w:cs="Times New Roman"/>
          <w:color w:val="000000" w:themeColor="text1"/>
          <w:sz w:val="28"/>
          <w:szCs w:val="28"/>
        </w:rPr>
        <w:sectPr w:rsidR="005F7B2E" w:rsidRPr="00927D4F" w:rsidSect="00096295">
          <w:footerReference w:type="default" r:id="rId13"/>
          <w:pgSz w:w="11906" w:h="16838" w:code="9"/>
          <w:pgMar w:top="851" w:right="851" w:bottom="851" w:left="1701" w:header="709" w:footer="709" w:gutter="0"/>
          <w:cols w:space="708"/>
          <w:docGrid w:linePitch="360"/>
        </w:sectPr>
      </w:pPr>
    </w:p>
    <w:p w:rsidR="0034665A" w:rsidRPr="00927D4F" w:rsidRDefault="0034665A" w:rsidP="0034665A">
      <w:pPr>
        <w:ind w:left="10431"/>
        <w:jc w:val="both"/>
        <w:rPr>
          <w:rFonts w:ascii="Times New Roman" w:hAnsi="Times New Roman" w:cs="Times New Roman"/>
          <w:sz w:val="16"/>
          <w:szCs w:val="28"/>
        </w:rPr>
      </w:pPr>
    </w:p>
    <w:p w:rsidR="00F311E8" w:rsidRDefault="006C2606" w:rsidP="006C2606">
      <w:pPr>
        <w:ind w:left="360" w:firstLine="348"/>
        <w:jc w:val="both"/>
        <w:rPr>
          <w:rFonts w:asciiTheme="minorHAnsi" w:eastAsiaTheme="minorHAnsi" w:hAnsiTheme="minorHAnsi" w:cstheme="minorBidi"/>
          <w:color w:val="auto"/>
          <w:sz w:val="22"/>
          <w:szCs w:val="22"/>
          <w:lang w:eastAsia="en-US" w:bidi="ar-SA"/>
        </w:rPr>
      </w:pPr>
      <w:r w:rsidRPr="00927D4F">
        <w:rPr>
          <w:rFonts w:ascii="Times New Roman" w:hAnsi="Times New Roman" w:cs="Times New Roman"/>
          <w:b/>
          <w:sz w:val="28"/>
        </w:rPr>
        <w:t xml:space="preserve">5. </w:t>
      </w:r>
      <w:r w:rsidRPr="00927D4F">
        <w:rPr>
          <w:rStyle w:val="10"/>
          <w:rFonts w:cs="Times New Roman"/>
        </w:rPr>
        <w:t>Напрями діяльності заходи/проєкти Програми</w:t>
      </w:r>
      <w:r w:rsidRPr="00927D4F">
        <w:rPr>
          <w:rFonts w:ascii="Times New Roman" w:hAnsi="Times New Roman" w:cs="Times New Roman"/>
          <w:b/>
          <w:bCs/>
          <w:sz w:val="28"/>
          <w:szCs w:val="28"/>
        </w:rPr>
        <w:t>.</w:t>
      </w:r>
      <w:r w:rsidR="003907FB" w:rsidRPr="00927D4F">
        <w:rPr>
          <w:rFonts w:ascii="Times New Roman" w:hAnsi="Times New Roman" w:cs="Times New Roman"/>
          <w:b/>
          <w:bCs/>
          <w:sz w:val="28"/>
          <w:szCs w:val="28"/>
        </w:rPr>
        <w:t xml:space="preserve"> </w:t>
      </w:r>
      <w:r w:rsidR="00231D1F" w:rsidRPr="00927D4F">
        <w:fldChar w:fldCharType="begin"/>
      </w:r>
      <w:r w:rsidR="00231D1F" w:rsidRPr="00927D4F">
        <w:instrText xml:space="preserve"> LINK </w:instrText>
      </w:r>
      <w:r w:rsidR="00F311E8">
        <w:instrText xml:space="preserve">Excel.Sheet.12 "C:\\Users\\RemeshevskaOI\\Desktop\\План заходів Програми 03.05.2024.xlsx" "Додаток 7!R2C1:R144C6" </w:instrText>
      </w:r>
      <w:r w:rsidR="00231D1F" w:rsidRPr="00927D4F">
        <w:instrText xml:space="preserve">\a \f 4 \h </w:instrText>
      </w:r>
      <w:r w:rsidR="00927D4F">
        <w:instrText xml:space="preserve"> \* MERGEFORMAT </w:instrText>
      </w:r>
      <w:r w:rsidR="00F311E8" w:rsidRPr="00927D4F">
        <w:fldChar w:fldCharType="separate"/>
      </w:r>
    </w:p>
    <w:tbl>
      <w:tblPr>
        <w:tblW w:w="15552" w:type="dxa"/>
        <w:tblLook w:val="04A0" w:firstRow="1" w:lastRow="0" w:firstColumn="1" w:lastColumn="0" w:noHBand="0" w:noVBand="1"/>
      </w:tblPr>
      <w:tblGrid>
        <w:gridCol w:w="1982"/>
        <w:gridCol w:w="2704"/>
        <w:gridCol w:w="3069"/>
        <w:gridCol w:w="1804"/>
        <w:gridCol w:w="2526"/>
        <w:gridCol w:w="3467"/>
      </w:tblGrid>
      <w:tr w:rsidR="00F311E8" w:rsidRPr="00F311E8" w:rsidTr="00F311E8">
        <w:trPr>
          <w:trHeight w:val="1500"/>
        </w:trPr>
        <w:tc>
          <w:tcPr>
            <w:tcW w:w="1982" w:type="dxa"/>
            <w:tcBorders>
              <w:top w:val="single" w:sz="4" w:space="0" w:color="auto"/>
              <w:left w:val="single" w:sz="4" w:space="0" w:color="auto"/>
              <w:bottom w:val="single" w:sz="4" w:space="0" w:color="auto"/>
              <w:right w:val="single" w:sz="4" w:space="0" w:color="auto"/>
            </w:tcBorders>
            <w:shd w:val="clear" w:color="000000" w:fill="F8CBAD"/>
            <w:vAlign w:val="center"/>
            <w:hideMark/>
          </w:tcPr>
          <w:p w:rsidR="00F311E8" w:rsidRPr="00F311E8" w:rsidRDefault="00F311E8">
            <w:pPr>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 xml:space="preserve">№ </w:t>
            </w:r>
          </w:p>
        </w:tc>
        <w:tc>
          <w:tcPr>
            <w:tcW w:w="2704" w:type="dxa"/>
            <w:tcBorders>
              <w:top w:val="single" w:sz="4" w:space="0" w:color="auto"/>
              <w:left w:val="nil"/>
              <w:bottom w:val="single" w:sz="4" w:space="0" w:color="auto"/>
              <w:right w:val="single" w:sz="4" w:space="0" w:color="auto"/>
            </w:tcBorders>
            <w:shd w:val="clear" w:color="000000" w:fill="F8CBAD"/>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Найменування завдання</w:t>
            </w:r>
          </w:p>
        </w:tc>
        <w:tc>
          <w:tcPr>
            <w:tcW w:w="3069" w:type="dxa"/>
            <w:tcBorders>
              <w:top w:val="single" w:sz="4" w:space="0" w:color="auto"/>
              <w:left w:val="nil"/>
              <w:bottom w:val="single" w:sz="4" w:space="0" w:color="auto"/>
              <w:right w:val="single" w:sz="4" w:space="0" w:color="auto"/>
            </w:tcBorders>
            <w:shd w:val="clear" w:color="000000" w:fill="F8CBAD"/>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Найменування заходу</w:t>
            </w:r>
          </w:p>
        </w:tc>
        <w:tc>
          <w:tcPr>
            <w:tcW w:w="1650" w:type="dxa"/>
            <w:tcBorders>
              <w:top w:val="single" w:sz="4" w:space="0" w:color="auto"/>
              <w:left w:val="nil"/>
              <w:bottom w:val="single" w:sz="4" w:space="0" w:color="auto"/>
              <w:right w:val="single" w:sz="4" w:space="0" w:color="auto"/>
            </w:tcBorders>
            <w:shd w:val="clear" w:color="000000" w:fill="F8CBAD"/>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 xml:space="preserve">Строк виконання </w:t>
            </w:r>
            <w:r w:rsidRPr="00F311E8">
              <w:rPr>
                <w:rFonts w:ascii="Times New Roman" w:eastAsia="Times New Roman" w:hAnsi="Times New Roman" w:cs="Times New Roman"/>
                <w:b/>
                <w:bCs/>
                <w:color w:val="auto"/>
                <w:sz w:val="32"/>
                <w:szCs w:val="32"/>
                <w:lang w:bidi="ar-SA"/>
              </w:rPr>
              <w:br/>
              <w:t>(місяць, рік)</w:t>
            </w:r>
          </w:p>
        </w:tc>
        <w:tc>
          <w:tcPr>
            <w:tcW w:w="2526" w:type="dxa"/>
            <w:tcBorders>
              <w:top w:val="single" w:sz="4" w:space="0" w:color="auto"/>
              <w:left w:val="nil"/>
              <w:bottom w:val="single" w:sz="4" w:space="0" w:color="auto"/>
              <w:right w:val="single" w:sz="4" w:space="0" w:color="auto"/>
            </w:tcBorders>
            <w:shd w:val="clear" w:color="000000" w:fill="F8CBAD"/>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Відповідальні виконавці</w:t>
            </w:r>
          </w:p>
        </w:tc>
        <w:tc>
          <w:tcPr>
            <w:tcW w:w="3621" w:type="dxa"/>
            <w:tcBorders>
              <w:top w:val="single" w:sz="4" w:space="0" w:color="auto"/>
              <w:left w:val="nil"/>
              <w:bottom w:val="single" w:sz="4" w:space="0" w:color="auto"/>
              <w:right w:val="single" w:sz="4" w:space="0" w:color="auto"/>
            </w:tcBorders>
            <w:shd w:val="clear" w:color="000000" w:fill="F8CBAD"/>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Показники виконання завдання (індикатори)</w:t>
            </w:r>
          </w:p>
        </w:tc>
      </w:tr>
      <w:tr w:rsidR="00F311E8" w:rsidRPr="00F311E8" w:rsidTr="00F311E8">
        <w:trPr>
          <w:trHeight w:val="1044"/>
        </w:trPr>
        <w:tc>
          <w:tcPr>
            <w:tcW w:w="15552" w:type="dxa"/>
            <w:gridSpan w:val="6"/>
            <w:tcBorders>
              <w:top w:val="single" w:sz="4" w:space="0" w:color="auto"/>
              <w:left w:val="single" w:sz="4" w:space="0" w:color="auto"/>
              <w:bottom w:val="single" w:sz="4" w:space="0" w:color="auto"/>
              <w:right w:val="single" w:sz="4" w:space="0" w:color="auto"/>
            </w:tcBorders>
            <w:shd w:val="clear" w:color="70AD47" w:fill="70AD47"/>
            <w:noWrap/>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Підготовчий етап реалізації задань та заходів Програми</w:t>
            </w:r>
          </w:p>
        </w:tc>
      </w:tr>
      <w:tr w:rsidR="00F311E8" w:rsidRPr="00F311E8" w:rsidTr="00F311E8">
        <w:trPr>
          <w:trHeight w:val="819"/>
        </w:trPr>
        <w:tc>
          <w:tcPr>
            <w:tcW w:w="1982"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1.</w:t>
            </w:r>
          </w:p>
        </w:tc>
        <w:tc>
          <w:tcPr>
            <w:tcW w:w="2704"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Підготовка нормативно-правових документів</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Розробка Порядку проведення моніторингу оцінки ступеня доступності об'єктів фізичного оточення (чек-листи збору інформації, інструкції, умови, тощо)</w:t>
            </w:r>
          </w:p>
        </w:tc>
        <w:tc>
          <w:tcPr>
            <w:tcW w:w="1650"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липень-вересень 2024</w:t>
            </w:r>
          </w:p>
        </w:tc>
        <w:tc>
          <w:tcPr>
            <w:tcW w:w="2526"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 відновлення та розвитку міської ради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Затверджений нормативний акт</w:t>
            </w:r>
          </w:p>
        </w:tc>
      </w:tr>
      <w:tr w:rsidR="00F311E8" w:rsidRPr="00F311E8" w:rsidTr="00F311E8">
        <w:trPr>
          <w:trHeight w:val="52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2. Роробка Положення про комісію з доступності </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Затверджений нормативний акт</w:t>
            </w:r>
          </w:p>
        </w:tc>
      </w:tr>
      <w:tr w:rsidR="00F311E8" w:rsidRPr="00F311E8" w:rsidTr="00F311E8">
        <w:trPr>
          <w:trHeight w:val="38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3. Організація та супровід роботи Ради безбар'єрності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 відновлення та розвитку міської ради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Кількість прийнятих рішень </w:t>
            </w:r>
          </w:p>
        </w:tc>
      </w:tr>
      <w:tr w:rsidR="00F311E8" w:rsidRPr="00F311E8" w:rsidTr="00F311E8">
        <w:trPr>
          <w:trHeight w:val="1020"/>
        </w:trPr>
        <w:tc>
          <w:tcPr>
            <w:tcW w:w="15552" w:type="dxa"/>
            <w:gridSpan w:val="6"/>
            <w:tcBorders>
              <w:top w:val="single" w:sz="4" w:space="0" w:color="auto"/>
              <w:left w:val="single" w:sz="4" w:space="0" w:color="auto"/>
              <w:bottom w:val="single" w:sz="4" w:space="0" w:color="auto"/>
              <w:right w:val="single" w:sz="4" w:space="0" w:color="auto"/>
            </w:tcBorders>
            <w:shd w:val="clear" w:color="70AD47" w:fill="70AD47"/>
            <w:noWrap/>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Напрям 1. Фізична безбар’єрність</w:t>
            </w:r>
          </w:p>
        </w:tc>
      </w:tr>
      <w:tr w:rsidR="00F311E8" w:rsidRPr="00F311E8" w:rsidTr="00F311E8">
        <w:trPr>
          <w:trHeight w:val="1539"/>
        </w:trPr>
        <w:tc>
          <w:tcPr>
            <w:tcW w:w="1982" w:type="dxa"/>
            <w:vMerge w:val="restart"/>
            <w:tcBorders>
              <w:top w:val="nil"/>
              <w:left w:val="single" w:sz="4" w:space="0" w:color="auto"/>
              <w:bottom w:val="single" w:sz="4" w:space="0" w:color="auto"/>
              <w:right w:val="single" w:sz="4" w:space="0" w:color="auto"/>
            </w:tcBorders>
            <w:shd w:val="clear" w:color="auto" w:fill="auto"/>
            <w:noWrap/>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1.1.</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Створення системи моніторингу і контролю щодо забезпечення застосування норм і стандартів доступності об’єктів фізичного оточення і транспорту</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Проведення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з щорічним оприлюдненням рейтингу за результатами моніторингу:</w:t>
            </w:r>
            <w:r w:rsidRPr="00F311E8">
              <w:rPr>
                <w:rFonts w:ascii="Times New Roman" w:eastAsia="Times New Roman" w:hAnsi="Times New Roman" w:cs="Times New Roman"/>
                <w:color w:val="auto"/>
                <w:lang w:bidi="ar-SA"/>
              </w:rPr>
              <w:br/>
            </w:r>
            <w:r w:rsidRPr="00F311E8">
              <w:rPr>
                <w:rFonts w:ascii="Times New Roman" w:eastAsia="Times New Roman" w:hAnsi="Times New Roman" w:cs="Times New Roman"/>
                <w:color w:val="auto"/>
                <w:lang w:bidi="ar-SA"/>
              </w:rPr>
              <w:br/>
            </w:r>
          </w:p>
        </w:tc>
        <w:tc>
          <w:tcPr>
            <w:tcW w:w="1650"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жовтень -грудень 2024</w:t>
            </w:r>
          </w:p>
        </w:tc>
        <w:tc>
          <w:tcPr>
            <w:tcW w:w="2526"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 відновлення та розвитку міської ради</w:t>
            </w:r>
          </w:p>
        </w:tc>
        <w:tc>
          <w:tcPr>
            <w:tcW w:w="3621"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Узагальнений висновок за результатами моніторингу щодо оцінки ступення безбар'єрності громадських будівель</w:t>
            </w:r>
          </w:p>
        </w:tc>
      </w:tr>
      <w:tr w:rsidR="00F311E8" w:rsidRPr="00F311E8" w:rsidTr="00F311E8">
        <w:trPr>
          <w:trHeight w:val="78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1.1. Громадські будівлі і споруди та інші об'єкти комунальної та приватної форми власності:</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r>
      <w:tr w:rsidR="00F311E8" w:rsidRPr="00F311E8" w:rsidTr="00F311E8">
        <w:trPr>
          <w:trHeight w:val="141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Заклади освіти - заклади дошкільної освіти, ліцеї, професійно-технічні навчальні заклади, заклади вищої освіти</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освіти; професійно-технічні навчальні заклади, заклади вищої освіти (за згодою),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закладів освіти, які відповідають нормам і стандартам доступності, %. Облаштовано: пандусів, понижень бордюрів, підйомників, тактильної смуги, контрастного маркування дверей та сходів, освітлення, вбиралень, поручнів.</w:t>
            </w:r>
          </w:p>
        </w:tc>
      </w:tr>
      <w:tr w:rsidR="00F311E8" w:rsidRPr="00F311E8" w:rsidTr="00F311E8">
        <w:trPr>
          <w:trHeight w:val="115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i/>
                <w:iCs/>
                <w:color w:val="auto"/>
                <w:lang w:bidi="ar-SA"/>
              </w:rPr>
            </w:pPr>
            <w:r w:rsidRPr="00F311E8">
              <w:rPr>
                <w:rFonts w:ascii="Times New Roman" w:eastAsia="Times New Roman" w:hAnsi="Times New Roman" w:cs="Times New Roman"/>
                <w:color w:val="auto"/>
                <w:lang w:bidi="ar-SA"/>
              </w:rPr>
              <w:t>Медичні заклади</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охорони здоров'я,</w:t>
            </w:r>
            <w:r w:rsidRPr="00F311E8">
              <w:rPr>
                <w:rFonts w:ascii="Times New Roman" w:eastAsia="Times New Roman" w:hAnsi="Times New Roman" w:cs="Times New Roman"/>
                <w:color w:val="auto"/>
                <w:lang w:bidi="ar-SA"/>
              </w:rPr>
              <w:br/>
              <w:t>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медичних закладів, які відповідають нормам і стандартам доступності, %. Облаштовано: пандусів, понижень бордюрів, підйомників, інклюзивних ліфтів з влашуванням тактильних та звукових елементів, тактильної смуги, контрастного маркування дверей та сходів, освітленості, вбиралень, поручнів.</w:t>
            </w:r>
          </w:p>
        </w:tc>
      </w:tr>
      <w:tr w:rsidR="00F311E8" w:rsidRPr="00F311E8" w:rsidTr="00F311E8">
        <w:trPr>
          <w:trHeight w:val="120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color w:val="auto"/>
                <w:lang w:bidi="ar-SA"/>
              </w:rPr>
              <w:t>Заклади культури</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культури,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закладів культури, які відповідають нормам і стандартам доступності, %. Облаштовано: пандусів, понижень бордюрів, підйомників, тактильної смуги, контрастного маркування дверей та сходів, освітленості, вбиралень, поручнів.</w:t>
            </w:r>
          </w:p>
        </w:tc>
      </w:tr>
      <w:tr w:rsidR="00F311E8" w:rsidRPr="00F311E8" w:rsidTr="00F311E8">
        <w:trPr>
          <w:trHeight w:val="1599"/>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color w:val="auto"/>
                <w:lang w:bidi="ar-SA"/>
              </w:rPr>
              <w:t>Спортивні заклади</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комітет по фізичній культурі та спорту,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закладів спорту, які відповідають нормам і стандартам доступності, %. Облаштовано: пандусів, понижень бордюрів, підйомників, тактильної смуги, освітленості, вбиралень, поручнів.</w:t>
            </w:r>
          </w:p>
        </w:tc>
      </w:tr>
      <w:tr w:rsidR="00F311E8" w:rsidRPr="00F311E8" w:rsidTr="00F311E8">
        <w:trPr>
          <w:trHeight w:val="15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Адміністративні примішення</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адміністративних послуг,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Частка та кількість адміністративних приміщень, які відповідають нормам і стандартам доступності, %. Облаштовано: пандусів, понижень бордюрів, підйомників, інклюзивних ліфтів з влашуванням тактильних та звукових елементів, тактильної смуги, освітленості, </w:t>
            </w:r>
            <w:r w:rsidRPr="00F311E8">
              <w:rPr>
                <w:rFonts w:ascii="Times New Roman" w:eastAsia="Times New Roman" w:hAnsi="Times New Roman" w:cs="Times New Roman"/>
                <w:color w:val="auto"/>
                <w:lang w:bidi="ar-SA"/>
              </w:rPr>
              <w:br/>
              <w:t>вбиралень, поручнів.</w:t>
            </w:r>
          </w:p>
        </w:tc>
      </w:tr>
      <w:tr w:rsidR="00F311E8" w:rsidRPr="00F311E8" w:rsidTr="00F311E8">
        <w:trPr>
          <w:trHeight w:val="15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color w:val="auto"/>
                <w:lang w:bidi="ar-SA"/>
              </w:rPr>
              <w:t>Споруди цивільного захисту</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цивільного захисту,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споруд цивільного захисту, які відповідають нормам і стандартам доступності, %. Облаштовано: пандусів, понижень бордюрів, підйомників, інклюзивних ліфтів з влашуванням тактильних та звукових елементів, тактильної смуги, освітленості, вбиралень, поручнів.</w:t>
            </w:r>
          </w:p>
        </w:tc>
      </w:tr>
      <w:tr w:rsidR="00F311E8" w:rsidRPr="00F311E8" w:rsidTr="00F311E8">
        <w:trPr>
          <w:trHeight w:val="118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Дитячі майданчики</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міського господарства,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Узагальнений висновок за результатами моніторингу щодо оцінки ступення безбар'єрності дитячих майданчиків з дотриманням універсального дизайну. Частка та кількість дитячих майданчиків, які відповідають нормам і стандартам доступності, %.</w:t>
            </w:r>
          </w:p>
        </w:tc>
      </w:tr>
      <w:tr w:rsidR="00F311E8" w:rsidRPr="00F311E8" w:rsidTr="00F311E8">
        <w:trPr>
          <w:trHeight w:val="193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color w:val="auto"/>
                <w:lang w:bidi="ar-SA"/>
              </w:rPr>
              <w:t>Об'єкти культурної спадщини</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Узагальнений висновок за результатами моніторингу щодо оцінки ступення безбар'єрності об'єктів культурної спадщини. Частка та кількість об'єктів культурної спадщини, які відповідають нормам і стандартам доступності. Облаштовано: пандусів, понижень бордюрів, підйомників, інклюзивних ліфтів з влашуванням тактильних та звукових елементів, тактильної смуги, освітленості, вбиралень, поручнів.</w:t>
            </w:r>
          </w:p>
        </w:tc>
      </w:tr>
      <w:tr w:rsidR="00F311E8" w:rsidRPr="00F311E8" w:rsidTr="00F311E8">
        <w:trPr>
          <w:trHeight w:val="226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color w:val="auto"/>
                <w:lang w:bidi="ar-SA"/>
              </w:rPr>
              <w:t>Інші об'єкти комунальної власності за договорами оренди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IV квартал 2024 - </w:t>
            </w:r>
            <w:r w:rsidRPr="00F311E8">
              <w:rPr>
                <w:rFonts w:ascii="Times New Roman" w:eastAsia="Times New Roman" w:hAnsi="Times New Roman" w:cs="Times New Roman"/>
                <w:color w:val="auto"/>
                <w:lang w:bidi="ar-SA"/>
              </w:rPr>
              <w:br/>
              <w:t>I квартал 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комунального майна,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Узагальнений висновок за результатами моніторингу щодо оцінки ступення безбар'єрності інших об'єктів комунальної власності за договорами оренди. Частка та кількість інших об'єктів комунальної власності за договорами оренди, які відповідають нормам і стандартам доступності, %. Облаштовано: пандусів, понижень бордюрів, підйомників, інклюзивних ліфтів з влашуванням тактильних та звукових елементів, тактильної смуги, освітленості, вбиралень, поручнів.</w:t>
            </w:r>
          </w:p>
        </w:tc>
      </w:tr>
      <w:tr w:rsidR="00F311E8" w:rsidRPr="00F311E8" w:rsidTr="00F311E8">
        <w:trPr>
          <w:trHeight w:val="2025"/>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Об'єкти приватної власності - Торгово-розважальні центри та інші об'єкти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IV квартал 2024 - </w:t>
            </w:r>
            <w:r w:rsidRPr="00F311E8">
              <w:rPr>
                <w:rFonts w:ascii="Times New Roman" w:eastAsia="Times New Roman" w:hAnsi="Times New Roman" w:cs="Times New Roman"/>
                <w:color w:val="auto"/>
                <w:lang w:bidi="ar-SA"/>
              </w:rPr>
              <w:br/>
              <w:t>I квартал 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комунального майна, адміністративних послуг,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Узагальнений висновок за результатами моніторингу щодо оцінки ступення безбар'єрності об'єктів приватної власності. Частка та кількість інших об'єктів комунальної власності за договорами оренди, які відповідають нормам і стандартам доступності, %. Облаштовано:</w:t>
            </w:r>
            <w:r w:rsidRPr="00F311E8">
              <w:rPr>
                <w:rFonts w:ascii="Times New Roman" w:eastAsia="Times New Roman" w:hAnsi="Times New Roman" w:cs="Times New Roman"/>
                <w:color w:val="auto"/>
                <w:lang w:bidi="ar-SA"/>
              </w:rPr>
              <w:br/>
              <w:t>пандусів, пониження бордюрів, підйомників, інклюзивних ліфтів з влашуванням тактильних та звукових елементів, тактильної смуги, освітленості, вбиралень, поручнів.</w:t>
            </w:r>
          </w:p>
        </w:tc>
      </w:tr>
      <w:tr w:rsidR="00F311E8" w:rsidRPr="00F311E8" w:rsidTr="00F311E8">
        <w:trPr>
          <w:trHeight w:val="196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1.2. Житлові будівлі (в тому числі на прибудинковій території)</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IV квартал 2024 - </w:t>
            </w:r>
            <w:r w:rsidRPr="00F311E8">
              <w:rPr>
                <w:rFonts w:ascii="Times New Roman" w:eastAsia="Times New Roman" w:hAnsi="Times New Roman" w:cs="Times New Roman"/>
                <w:color w:val="auto"/>
                <w:lang w:bidi="ar-SA"/>
              </w:rPr>
              <w:br/>
              <w:t>I квартал 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житлового гасподарства,  відділ розвитку ОСББ,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Узагальнений висновок за результатами моніторингу щодо оцінки ступення безбар'єрності житлових будівель. Частка та кількість об'єктів житлових будівель, які відповідають нормам і стандартам доступності, %. Облаштовано: пандусів, понижень бордюрів, підйомників, інклюзивних ліфтів з влашуванням тактильних та звукових елементів, тактильної смуги, освітленості, поручнів.</w:t>
            </w:r>
          </w:p>
        </w:tc>
      </w:tr>
      <w:tr w:rsidR="00F311E8" w:rsidRPr="00F311E8" w:rsidTr="00F311E8">
        <w:trPr>
          <w:trHeight w:val="124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1.3. Транспортна інфрастуктура</w:t>
            </w:r>
            <w:r w:rsidRPr="00F311E8">
              <w:rPr>
                <w:rFonts w:ascii="Times New Roman" w:eastAsia="Times New Roman" w:hAnsi="Times New Roman" w:cs="Times New Roman"/>
                <w:b/>
                <w:bCs/>
                <w:color w:val="auto"/>
                <w:lang w:bidi="ar-SA"/>
              </w:rPr>
              <w:br/>
              <w:t xml:space="preserve">  </w:t>
            </w:r>
          </w:p>
        </w:tc>
        <w:tc>
          <w:tcPr>
            <w:tcW w:w="1650"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IV квартал 2024 - </w:t>
            </w:r>
            <w:r w:rsidRPr="00F311E8">
              <w:rPr>
                <w:rFonts w:ascii="Times New Roman" w:eastAsia="Times New Roman" w:hAnsi="Times New Roman" w:cs="Times New Roman"/>
                <w:color w:val="auto"/>
                <w:lang w:bidi="ar-SA"/>
              </w:rPr>
              <w:br/>
              <w:t>I квартал 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транспорту та міської мобільності, комунального господарства та благоустрою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Узагальнений висновок за результатами моніторингу щодо оцінки ступення безбар'єрності транспортної інфрастуктури.</w:t>
            </w:r>
          </w:p>
        </w:tc>
      </w:tr>
      <w:tr w:rsidR="00F311E8" w:rsidRPr="00F311E8" w:rsidTr="00F311E8">
        <w:trPr>
          <w:trHeight w:val="85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Громадський транспорт з низьким рівнем підлоги та відкидним пандусом</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транспорту та міської мобільності, КП "Агенція просторового розвитку",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Частка та кількість громадського транспорту (тролейбуси, трамваї, автобуси), які відповідають нормам і стандартам доступності, %. </w:t>
            </w:r>
          </w:p>
        </w:tc>
      </w:tr>
      <w:tr w:rsidR="00F311E8" w:rsidRPr="00F311E8" w:rsidTr="00F311E8">
        <w:trPr>
          <w:trHeight w:val="112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Інформаційне та звукове інформування у салоні громадського транспорту для осіб з порушенням слуху та зору</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інформаційного та звукового інформування у салоні громадського транспорту (тролейбус, трамвай, автобус), які відповідають нормам і стандартам доступності, %.</w:t>
            </w:r>
          </w:p>
        </w:tc>
      </w:tr>
      <w:tr w:rsidR="00F311E8" w:rsidRPr="00F311E8" w:rsidTr="00F311E8">
        <w:trPr>
          <w:trHeight w:val="112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Інформаційне та звукове інформування на зупинках громадського транспорту</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інформаційного та звукового інформування на зупинках громадського транспорту (тролейбус, трамвай, автобус), які відповідають нормам і стандартам доступності, %.</w:t>
            </w:r>
          </w:p>
        </w:tc>
      </w:tr>
      <w:tr w:rsidR="00F311E8" w:rsidRPr="00F311E8" w:rsidTr="00F311E8">
        <w:trPr>
          <w:trHeight w:val="112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Розмітка поперечна/повздовжня з елементами спеціальних позначень для осіб з інвалідністю</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протяжність нанесення розмітки поперечної/повздовжньої з елементами спеціальних позначень на зупинках громадського транспорту, які відповідають нормам і стандартам доступності, %.</w:t>
            </w:r>
          </w:p>
        </w:tc>
      </w:tr>
      <w:tr w:rsidR="00F311E8" w:rsidRPr="00F311E8" w:rsidTr="00F311E8">
        <w:trPr>
          <w:trHeight w:val="9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Світлофорні об'єкти із звуковими елементами на регульованих пішохідних переходах</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світлофорних об'єктів із звуковими елементами на регульованих пішохідних переходах, які відповідають нормам і стандартам доступності, %.</w:t>
            </w:r>
          </w:p>
        </w:tc>
      </w:tr>
      <w:tr w:rsidR="00F311E8" w:rsidRPr="00F311E8" w:rsidTr="00F311E8">
        <w:trPr>
          <w:trHeight w:val="9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Пандуси на  пішохідних переходах</w:t>
            </w:r>
          </w:p>
        </w:tc>
        <w:tc>
          <w:tcPr>
            <w:tcW w:w="1650"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2024-2025</w:t>
            </w:r>
          </w:p>
        </w:tc>
        <w:tc>
          <w:tcPr>
            <w:tcW w:w="2526"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комунального господарства та благоустрою, КП "Агенція просторового розвитку",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пандусів на пішохідних переходах, які відповідають нормам і стандартам доступності, %.</w:t>
            </w:r>
          </w:p>
        </w:tc>
      </w:tr>
      <w:tr w:rsidR="00F311E8" w:rsidRPr="00F311E8" w:rsidTr="00F311E8">
        <w:trPr>
          <w:trHeight w:val="9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Понижені бордюри на пішохідних переходах</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понижених бордюрів на  пішохідних переходах, які відповідають нормам і стандартам доступності, %.</w:t>
            </w:r>
          </w:p>
        </w:tc>
      </w:tr>
      <w:tr w:rsidR="00F311E8" w:rsidRPr="00F311E8" w:rsidTr="00F311E8">
        <w:trPr>
          <w:trHeight w:val="9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Кассельський бордюр</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встановлених Кассельських бордюрів на вулично-шляховій мережі, які відповідають нормам і стандартам доступності, %.</w:t>
            </w:r>
          </w:p>
        </w:tc>
      </w:tr>
      <w:tr w:rsidR="00F311E8" w:rsidRPr="00F311E8" w:rsidTr="00F311E8">
        <w:trPr>
          <w:trHeight w:val="9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Платформи Віденського типу</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встановлених платформ Віденського типу на вулично-шляховій мережі, які відповідають нормам і стандартам доступності, %.</w:t>
            </w:r>
          </w:p>
        </w:tc>
      </w:tr>
      <w:tr w:rsidR="00F311E8" w:rsidRPr="00F311E8" w:rsidTr="00F311E8">
        <w:trPr>
          <w:trHeight w:val="86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i/>
                <w:iCs/>
                <w:color w:val="auto"/>
                <w:lang w:bidi="ar-SA"/>
              </w:rPr>
            </w:pPr>
            <w:r w:rsidRPr="00F311E8">
              <w:rPr>
                <w:rFonts w:ascii="Times New Roman" w:eastAsia="Times New Roman" w:hAnsi="Times New Roman" w:cs="Times New Roman"/>
                <w:i/>
                <w:iCs/>
                <w:color w:val="auto"/>
                <w:lang w:bidi="ar-SA"/>
              </w:rPr>
              <w:t>Тактильна смуга</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протяжность тактильної смуги  на вулично-шляховій мережі, які відповідають нормам і стандартам доступності, %.</w:t>
            </w:r>
          </w:p>
        </w:tc>
      </w:tr>
      <w:tr w:rsidR="00F311E8" w:rsidRPr="00F311E8" w:rsidTr="00F311E8">
        <w:trPr>
          <w:trHeight w:val="76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1.4. Туристична інфраструктура</w:t>
            </w:r>
          </w:p>
        </w:tc>
        <w:tc>
          <w:tcPr>
            <w:tcW w:w="1650"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2024-2025</w:t>
            </w:r>
          </w:p>
        </w:tc>
        <w:tc>
          <w:tcPr>
            <w:tcW w:w="2526"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маркетингу міста та туризму, економіки і інвестицій, </w:t>
            </w:r>
            <w:r w:rsidRPr="00F311E8">
              <w:rPr>
                <w:rFonts w:ascii="Times New Roman" w:eastAsia="Times New Roman" w:hAnsi="Times New Roman" w:cs="Times New Roman"/>
                <w:color w:val="auto"/>
                <w:lang w:bidi="ar-SA"/>
              </w:rPr>
              <w:br/>
              <w:t>КП "Агенція просторового розвитку", Комісія доступності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Узагальнений висновок за результатами моніторингу щодо оцінки ступення безбар'єрності туристичної інфраструктури</w:t>
            </w:r>
          </w:p>
        </w:tc>
      </w:tr>
      <w:tr w:rsidR="00F311E8" w:rsidRPr="00F311E8" w:rsidTr="00F311E8">
        <w:trPr>
          <w:trHeight w:val="151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Готелі</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готелів, які відповідають нормам і стандартам доступності, %. облаштовано: пандусів, понижень бордюрів, підйомників, інклюзивних ліфтів з влашуванням тактильних та звукових елементів, тактильної смуги, меблів, освітлення, вбиралень, поручнів.</w:t>
            </w:r>
          </w:p>
        </w:tc>
      </w:tr>
      <w:tr w:rsidR="00F311E8" w:rsidRPr="00F311E8" w:rsidTr="00F311E8">
        <w:trPr>
          <w:trHeight w:val="1239"/>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Об'єкти для відпочинку (парки, сквери, рекреаційні зони тощо)</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об'єктів для відпочинку (парки, сквери, рекреаційні зони тощо), які відповідають нормам і стандартам доступності, %. Облаштовано: пандусів, тактильної смуги, меблів, освітлення, вбиралень, поручнів.</w:t>
            </w:r>
          </w:p>
        </w:tc>
      </w:tr>
      <w:tr w:rsidR="00F311E8" w:rsidRPr="00F311E8" w:rsidTr="00F311E8">
        <w:trPr>
          <w:trHeight w:val="1125"/>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Водні об'єкти </w:t>
            </w:r>
            <w:r w:rsidRPr="00F311E8">
              <w:rPr>
                <w:rFonts w:ascii="Times New Roman" w:eastAsia="Times New Roman" w:hAnsi="Times New Roman" w:cs="Times New Roman"/>
                <w:color w:val="auto"/>
                <w:lang w:bidi="ar-SA"/>
              </w:rPr>
              <w:br/>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водних об'єктів для відпочинку, які відповідають нормам і стандартам доступності, %. Облаштовано: пандусів, понижень, в т.ч. бордюрів, тактильної смуги, поручнів, освітлення.</w:t>
            </w:r>
          </w:p>
        </w:tc>
      </w:tr>
      <w:tr w:rsidR="00F311E8" w:rsidRPr="00F311E8" w:rsidTr="00F311E8">
        <w:trPr>
          <w:trHeight w:val="187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Проведення моніторингу та аналізу щодо виявлення Комісією доступності порушень суб’єктами транспортної галузі (фізичні особи-підприємці, юридичні особи), які здійснюють перевезення пасажирів, з щорічним оприлюдненням рейтингу за результатами моніторингу</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комісія доступності,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порушень послуг з перевезень суб'єктами транспортної галузі, %.</w:t>
            </w:r>
          </w:p>
        </w:tc>
      </w:tr>
      <w:tr w:rsidR="00F311E8" w:rsidRPr="00F311E8" w:rsidTr="00F311E8">
        <w:trPr>
          <w:trHeight w:val="1599"/>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Постійне оновлення онлайн Мапи безбар'єрності Вінницької міської територіальної громади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інформаційних технологій, комісія доступності,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нанесених об'єктів та елементів фізичної доступності.</w:t>
            </w:r>
          </w:p>
        </w:tc>
      </w:tr>
      <w:tr w:rsidR="00F311E8" w:rsidRPr="00F311E8" w:rsidTr="00F311E8">
        <w:trPr>
          <w:trHeight w:val="4080"/>
        </w:trPr>
        <w:tc>
          <w:tcPr>
            <w:tcW w:w="1982" w:type="dxa"/>
            <w:vMerge w:val="restart"/>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1.2.</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Створення та оновлення об’єктів фізичного оточення і транспортної системи відповідно до сучасних стандартів доступності</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1. Забезпечення дотримання єдиних технічних вимог і правил застосування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FFFFFF" w:fill="FFFFFF"/>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капітального будівництва, комунального майна, освіти, охорони здоров'я, культури, соціальної політики, житлового господарства, адміністративних послуг, цивільного захисту, транспорту та міської мобільності, комунального господарства та благоустрою, маркетингу міста та туризму, комітет по фізичній культурі та спорту, КП "Агенція просторового розвитку",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громадських будівель, споруд і приміщень, які відповідають нормам і стандартам доступності (із забезпеченням універсального дизайну та розумного пристосування), % у громадських будівлях і спорудах та інших об'єкти комунальної та приватної власності, житлових будівлях (в тому числі на прибудинкових територіях), транспортній інфраструктурі, туристичній інфраструктурі.</w:t>
            </w:r>
          </w:p>
        </w:tc>
      </w:tr>
      <w:tr w:rsidR="00F311E8" w:rsidRPr="00F311E8" w:rsidTr="00F311E8">
        <w:trPr>
          <w:trHeight w:val="124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Проведення аналізу нормативно-правових актів, державних будівельних норм і стандартів щодо врахування потреб осіб з інвалідністю та інших маломобільних груп населення, підготовка необхідних рекомендацій та змін до них</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архітектурно-будівельного контролю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нормативно-правових актів, що потребують внесення змін.</w:t>
            </w:r>
          </w:p>
        </w:tc>
      </w:tr>
      <w:tr w:rsidR="00F311E8" w:rsidRPr="00F311E8" w:rsidTr="00F311E8">
        <w:trPr>
          <w:trHeight w:val="168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Надання рекомендацій щодо аналізу нормативно-правових актів, стандартів ДБН, постанов КМУ з метою врахування потреб осіб з інвалідністю та інших маломобільних груп населення з питань будівництва та реконструкції</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архітектурно-будівельного контролю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пропозицій (по громадським будівлям, спорудам та іншим об'єктам комунальної та приватної власності; житловим будівлям (в тому числі на прибудинкових територіях); транспортній та туристичній інфраструктурі) щодо внесення змін до нормативно-правових актів.</w:t>
            </w:r>
          </w:p>
        </w:tc>
      </w:tr>
      <w:tr w:rsidR="00F311E8" w:rsidRPr="00F311E8" w:rsidTr="00F311E8">
        <w:trPr>
          <w:trHeight w:val="117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Забезпечення доступності медичними меблями та обладнанням для маломобільних груп населення, зокрема осіб із інвалідністю у медичних закладах</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охорони здоров'я</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обладнаних спеціалізованих кабінетів у медичних закладах.</w:t>
            </w:r>
          </w:p>
        </w:tc>
      </w:tr>
      <w:tr w:rsidR="00F311E8" w:rsidRPr="00F311E8" w:rsidTr="00F311E8">
        <w:trPr>
          <w:trHeight w:val="187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Забезпечення доступності приміщень громадських будівель,  споруд, інших об'єктів комунальної та приватної власності, в т.ч. встановлення інформаційних знаків про наявність та розташування входів (виходів) для осіб з інвалідністю та інших маломобільних груп населення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капітального будівництва, комунального майна, освіти, охорони здоров'я, культури, адміністративних послуг, соціальної політики, цивільного захисту, комітет по фізичній культурі та спорту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доступних громадських будівель (освіти, культури, охорони здоров'я, спорту, в т.ч укриттів) з облаштуванням пандусів, підйомників, ліфтів, понижень бордюрів, тактильних смуг, поручнів, освітлення та застосуванням контрасного маркування вхідних дверей та сходів.</w:t>
            </w:r>
          </w:p>
        </w:tc>
      </w:tr>
      <w:tr w:rsidR="00F311E8" w:rsidRPr="00F311E8" w:rsidTr="00F311E8">
        <w:trPr>
          <w:trHeight w:val="1755"/>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 Забезпечення доступності приміщень житлових будівель та встановлення інформаційних знаків, в тому числі про наявність та розташування входів (виходів) для осіб з інвалідністю та інших маломобільних груп населення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твідновлення та розвитку, житлового господарства, міського господарства</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доступних житлових будівель: влаштування пандусів, підйомників, ліфтів,  понижень бордюрів, поручнів біля багатоповерхових житлових будівель, застосування контрасного маркування вхідних дверей та сходів; доступних дитячих майданчиків.</w:t>
            </w:r>
          </w:p>
        </w:tc>
      </w:tr>
      <w:tr w:rsidR="00F311E8" w:rsidRPr="00F311E8" w:rsidTr="00F311E8">
        <w:trPr>
          <w:trHeight w:val="124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7. Забезпечення доступності  транспортної інфраструктури та встановлення інформаційних знаків  для осіб з інвалідністю та інших маломобільних груп населення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транспорту та міської мобільності, комунального господарства та благоустрою; КП "Агенція просторового розвтку"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доступного громадського транспорту: облаштування низькопідлогового та інформаційно доступного транспорту, світлофорних об'єктів із звуковими елементами, розмітка, зупинки, парковки, застосування контрасного маркування паркувальних стовпчиків, влаштування тактильної смуги.</w:t>
            </w:r>
          </w:p>
        </w:tc>
      </w:tr>
      <w:tr w:rsidR="00F311E8" w:rsidRPr="00F311E8" w:rsidTr="00F311E8">
        <w:trPr>
          <w:trHeight w:val="124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8. Забезпечення доступності туристичної інфраструктури та встановлення інформаційних знаків, в тому числі про наявність та розташування входів (виходів) для осіб з інвалідністю та інших маломобільних груп населення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маркетингу міста та туризму, економіки і інвестицій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Кількість доступних будівель туристичної інфраструктури, облаштованих пандусами, підйомниками, ліфтами, пониженнями бордюрів, тактильних смуг, поручнів, освітлення,  застосування контрасного маркування вхідних дверей та сходів, встановлення  інформаційних знаків у  готелях, біля водних об'єктів, парках, скверах, рекреаційних зонах та інших об'єктах для відпочинку тощо </w:t>
            </w:r>
          </w:p>
        </w:tc>
      </w:tr>
      <w:tr w:rsidR="00F311E8" w:rsidRPr="00F311E8" w:rsidTr="00F311E8">
        <w:trPr>
          <w:trHeight w:val="15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9. Усунення проблеми слизьких сходів та пандусів у зимній період до всіх об’єктів фізичного оточення громади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житлового господарства;  міського господарства, комунального господарства та благоустрою, освіти, культури, охорони здоров'я, комітет по фізичній культурі та спорту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Збільшення кількості доступних об'єктів фізичного оточнення.</w:t>
            </w:r>
          </w:p>
        </w:tc>
      </w:tr>
      <w:tr w:rsidR="00F311E8" w:rsidRPr="00F311E8" w:rsidTr="00F311E8">
        <w:trPr>
          <w:trHeight w:val="93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10. Сприяння створенню сучасного науково-практичного, психічного та реабілітаційного центру здоров’я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охорони здоров'я, капітального будівництва, архітектури та містобудування, соціальної політики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Створення центру. Збільшення кількості надних реабілітаційних послуг.</w:t>
            </w:r>
          </w:p>
        </w:tc>
      </w:tr>
      <w:tr w:rsidR="00F311E8" w:rsidRPr="00F311E8" w:rsidTr="00F311E8">
        <w:trPr>
          <w:trHeight w:val="187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11. Сприяння впровадженню інклюзивності у закладах професійно-технічної та вищої освіти із забезпеченням універсального дизайну та розумного пристосування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комунального майна;  заклади вищої освіти,  професійно-технічні навчальні заклади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Частка та кількість навчальних закладів забезпеченні доступностю та інклюзивностю.</w:t>
            </w:r>
          </w:p>
        </w:tc>
      </w:tr>
      <w:tr w:rsidR="00F311E8" w:rsidRPr="00F311E8" w:rsidTr="00F311E8">
        <w:trPr>
          <w:trHeight w:val="2070"/>
        </w:trPr>
        <w:tc>
          <w:tcPr>
            <w:tcW w:w="1982" w:type="dxa"/>
            <w:vMerge w:val="restart"/>
            <w:tcBorders>
              <w:top w:val="nil"/>
              <w:left w:val="single" w:sz="4" w:space="0" w:color="auto"/>
              <w:bottom w:val="single" w:sz="4" w:space="0" w:color="000000"/>
              <w:right w:val="single" w:sz="4" w:space="0" w:color="auto"/>
            </w:tcBorders>
            <w:shd w:val="clear" w:color="FFFFFF" w:fill="FFFFFF"/>
            <w:noWrap/>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1.3.</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 xml:space="preserve">Забезпечення та формування компетенцій у  фахівців щодо застосовання норм і стандартів фізичної безбар’єрності   </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Проведення інформаційно-роз'яснювальних заходів серед виконавців робіт та послуг у сфері створення об’єктів архітектури із забезпеченням універсального дизайну та розумного пристосування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капітального будівництва, архітектурно-будівельного контролю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Кількість фахівців, що прийняли участь у заходах. </w:t>
            </w:r>
          </w:p>
        </w:tc>
      </w:tr>
      <w:tr w:rsidR="00F311E8" w:rsidRPr="00F311E8" w:rsidTr="00F311E8">
        <w:trPr>
          <w:trHeight w:val="1560"/>
        </w:trPr>
        <w:tc>
          <w:tcPr>
            <w:tcW w:w="1982"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Актуалізація інформації на вебпорталі Вінницької міської ради щодо змін у законодавсті прооблаштування об’єктів фізичного оточення із забезпеченням універсального дизайну та розумного пристосування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капітального будівництва, архітектурно-будівельного контролю, інформаційних технологій,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матеріалів розміщених на вебсайті Вінницької міської ради.</w:t>
            </w:r>
          </w:p>
        </w:tc>
      </w:tr>
      <w:tr w:rsidR="00F311E8" w:rsidRPr="00F311E8" w:rsidTr="00F311E8">
        <w:trPr>
          <w:trHeight w:val="1875"/>
        </w:trPr>
        <w:tc>
          <w:tcPr>
            <w:tcW w:w="1982"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3.Надання рекомендацій профільним навчальним закладам щодо включення до програми підготовки, підвищення кваліфікації та професійної атестації виконавців робіт та послуг у сфері створення об’єктів архітектури  із забезпеченням універсального дизайну та розумного пристосування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Департамети  міської ради: відновлення та розвитку, охорони здоров'я,  капітального будівництва, архітектури та містобудування, соціальної політики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актуалізованих програм з підготовки фахівців пов’язаних із створенням об’єктів архітектури.</w:t>
            </w:r>
          </w:p>
        </w:tc>
      </w:tr>
      <w:tr w:rsidR="00F311E8" w:rsidRPr="00F311E8" w:rsidTr="00F311E8">
        <w:trPr>
          <w:trHeight w:val="1968"/>
        </w:trPr>
        <w:tc>
          <w:tcPr>
            <w:tcW w:w="1982"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Підвищення рівня обізнаності та професійних компетентностей посадових осіб місцевого самоврядування щодо створення безбар’єрного простору, організація та проведення інформаційно-просвітницьких заходів (форуми, тренінги, вебінари тощо)</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кадрової політики; заклади вищої освіти, професійно-технічні навчальні заклади,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Кількість проведених навчань працівників органів місцевого самоврядування. </w:t>
            </w:r>
          </w:p>
        </w:tc>
      </w:tr>
      <w:tr w:rsidR="00F311E8" w:rsidRPr="00F311E8" w:rsidTr="00F311E8">
        <w:trPr>
          <w:trHeight w:val="1944"/>
        </w:trPr>
        <w:tc>
          <w:tcPr>
            <w:tcW w:w="1982"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Навчання персоналу, задіяного у перевезенні пасажирів щодо засобів забезпечення доступності під час надання транспортних послуг та толерантності, надання першої допомоги та екстреної медичної допомоги особам з інвалідністю та іншим маломобільних груп населення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транспорту та міської мобільності, охорони здоров'я, КП "Вінницька транспортна компанія"</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Кількість проведених навчань персоналу транспортної інфраструктури. </w:t>
            </w:r>
          </w:p>
        </w:tc>
      </w:tr>
      <w:tr w:rsidR="00F311E8" w:rsidRPr="00F311E8" w:rsidTr="00F311E8">
        <w:trPr>
          <w:trHeight w:val="1248"/>
        </w:trPr>
        <w:tc>
          <w:tcPr>
            <w:tcW w:w="1982"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 Навчання працівників виконавчих органів міської ради, комунальних підприємств, закладів та установ щодо толерантності, надання першої допомоги та екстреної медичної допомоги особам з інвалідністю та іншим маломобільних груп населення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кадрової політики, охорони здоров'я, освіти, заклади вищої освіти,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Кількість проведених навчань персоналу транспортної інфраструктури </w:t>
            </w:r>
          </w:p>
        </w:tc>
      </w:tr>
      <w:tr w:rsidR="00F311E8" w:rsidRPr="00F311E8" w:rsidTr="00F311E8">
        <w:trPr>
          <w:trHeight w:val="2976"/>
        </w:trPr>
        <w:tc>
          <w:tcPr>
            <w:tcW w:w="1982" w:type="dxa"/>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1.4.</w:t>
            </w:r>
          </w:p>
        </w:tc>
        <w:tc>
          <w:tcPr>
            <w:tcW w:w="2704" w:type="dxa"/>
            <w:tcBorders>
              <w:top w:val="nil"/>
              <w:left w:val="nil"/>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Підвищення рівня обізнаності представників та власників об'єктів фізичного оточення щодо важливості створення фізичної безбар’єрності для осіб з інвалідністю та інших маломобільних груп населення</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1. Проведення інформаційної кампанії, онлайн/офлайн-заходів для суб'єктів різних форм власності щодо застосування універсального дизайну для об'єктів фізичного оточення.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кадрової політики, освіти,  охорони здоров'я, культури, соціальної політики, адміністративних послуг, цивільного захисту, житлового господарства, міського господарства,  комунального майна, транспорту та міської мобільності, комунального господарства та благоустрою, маркетингу міста та туризму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 для суб’єктів різних форм власності щодо застосування універсального дизайну для об'єктів фізичного оточення, а саме: громадських будівель, споруд та інших об'єктів комунальної та приватної форми власності; житлових будівель (в тому числі на прибудинкових територіях); транспортної інфраструктури;  туристичної інфраструктури.</w:t>
            </w:r>
            <w:r w:rsidRPr="00F311E8">
              <w:rPr>
                <w:rFonts w:ascii="Times New Roman" w:eastAsia="Times New Roman" w:hAnsi="Times New Roman" w:cs="Times New Roman"/>
                <w:color w:val="auto"/>
                <w:lang w:bidi="ar-SA"/>
              </w:rPr>
              <w:br/>
            </w:r>
          </w:p>
        </w:tc>
      </w:tr>
      <w:tr w:rsidR="00F311E8" w:rsidRPr="00F311E8" w:rsidTr="00F311E8">
        <w:trPr>
          <w:trHeight w:val="1164"/>
        </w:trPr>
        <w:tc>
          <w:tcPr>
            <w:tcW w:w="15552" w:type="dxa"/>
            <w:gridSpan w:val="6"/>
            <w:tcBorders>
              <w:top w:val="single" w:sz="4" w:space="0" w:color="auto"/>
              <w:left w:val="single" w:sz="4" w:space="0" w:color="auto"/>
              <w:bottom w:val="single" w:sz="4" w:space="0" w:color="auto"/>
              <w:right w:val="single" w:sz="4" w:space="0" w:color="auto"/>
            </w:tcBorders>
            <w:shd w:val="clear" w:color="70AD47" w:fill="70AD47"/>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Напрям 2. Інформаційна безбар’єрність</w:t>
            </w:r>
          </w:p>
        </w:tc>
      </w:tr>
      <w:tr w:rsidR="00F311E8" w:rsidRPr="00F311E8" w:rsidTr="00F311E8">
        <w:trPr>
          <w:trHeight w:val="1596"/>
        </w:trPr>
        <w:tc>
          <w:tcPr>
            <w:tcW w:w="1982"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2.1.</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Забезпечення доступною та актуальною інформацією, необхідною для задоволення щоденних потреб громадян</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Розробка та постійне поширення інформаційного контенту щодо додержання принципів безбар'єрності</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поширень інформаційного контенту.</w:t>
            </w:r>
          </w:p>
        </w:tc>
      </w:tr>
      <w:tr w:rsidR="00F311E8" w:rsidRPr="00F311E8" w:rsidTr="00F311E8">
        <w:trPr>
          <w:trHeight w:val="1755"/>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2. Забезпечення доступності інформації, що оприлюднюється виконавчими органами міської ради на вебсайті Вінницької міської ради для осіб з порушеннями слуху, зору та інтелектуальними порушеннями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інформаційних технологій,  засобів масової інформації та зв'язків з громадськістю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доступної інформації, що оприлюднюється виконавчими органами міської ради на вебсайті Вінницької міської ради.</w:t>
            </w:r>
          </w:p>
        </w:tc>
      </w:tr>
      <w:tr w:rsidR="00F311E8" w:rsidRPr="00F311E8" w:rsidTr="00F311E8">
        <w:trPr>
          <w:trHeight w:val="129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3. Розробка комунікаційного плану інформування.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інформаціних технологій</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Розроблений комунікаційний план інформування щодо доступності інформації; публічних послуг з урахуванням потреб осіб з різним рівнем комунікаційних можливостей в освіті, охороні здоров'я, культурі, спорті та інших адміністративних послугах.</w:t>
            </w:r>
          </w:p>
        </w:tc>
      </w:tr>
      <w:tr w:rsidR="00F311E8" w:rsidRPr="00F311E8" w:rsidTr="00F311E8">
        <w:trPr>
          <w:trHeight w:val="18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Забезпечення доступності інформації під час надання публічних послуг</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адміністративних послуг, соціальної політики, засобів масової інформації та зв'язків з громадськістю, охорони здоров'я, освіти, культури,  комітет по фізичній культурі та спорту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Кількість наданих доступних публічний послуг. </w:t>
            </w:r>
          </w:p>
        </w:tc>
      </w:tr>
      <w:tr w:rsidR="00F311E8" w:rsidRPr="00F311E8" w:rsidTr="00F311E8">
        <w:trPr>
          <w:trHeight w:val="15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Розміщення соціальної реклами у громадських будівлях та інших об'єктах комунальної та приватної власності</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освіти, культури, охорони здоров'я, соціальної політики, адміністративних послуг, комунального майна, комітет по фізичній культурі та спорту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розміщеної соціальної реклами у медичних, освітніх, культурних, спортивних закладах, територіальних центрах комплектування та соціальної підтримки, центрів надання адміністративних послуг тощо.</w:t>
            </w:r>
          </w:p>
        </w:tc>
      </w:tr>
      <w:tr w:rsidR="00F311E8" w:rsidRPr="00F311E8" w:rsidTr="00F311E8">
        <w:trPr>
          <w:trHeight w:val="157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6. Розміщення інформації про спектр послуг для усіх категорій малаомобільних груп населення на рекламних носіях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адміністративні послуги, соціальної політики, засобів масової інформації та зв'язків з громадськістю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опублікованої інформації на рекламних носіях.</w:t>
            </w:r>
          </w:p>
        </w:tc>
      </w:tr>
      <w:tr w:rsidR="00F311E8" w:rsidRPr="00F311E8" w:rsidTr="00F311E8">
        <w:trPr>
          <w:trHeight w:val="201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7. Забезпечення організації здійснення перекладу новин та іншої важливої інформації, що поширюються у теле- та радіопрограмах мовою легкого читання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КП «Радіокомпанія «Місто над Бугом», МКП ІТА «ВІТА», теле, радіо компанії що діють на території громади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новин та іншого контенту мовою легкого читання.</w:t>
            </w:r>
          </w:p>
        </w:tc>
      </w:tr>
      <w:tr w:rsidR="00F311E8" w:rsidRPr="00F311E8" w:rsidTr="00F311E8">
        <w:trPr>
          <w:trHeight w:val="1980"/>
        </w:trPr>
        <w:tc>
          <w:tcPr>
            <w:tcW w:w="1982"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2.2.</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Забезпечення вільного доступу до інформації та належних засобів комунікації у ході отримання публічних послуг громадянами</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Здійснення аналізу європейських практик забезпечення осіб з інвалідністю медіапослугами (субтитрування, переклад  жестовою мовою, аудіодискрипція (тифлокоментування) аудіовізуальних творів тощо)</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КП «Радіокомпанія «Місто над Бугом», МКП ІТА «ВІТА», теле, радіо компанії, що діють на території громади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проаналізованих та застосованих європейських практик.</w:t>
            </w:r>
          </w:p>
        </w:tc>
      </w:tr>
      <w:tr w:rsidR="00F311E8" w:rsidRPr="00F311E8" w:rsidTr="00F311E8">
        <w:trPr>
          <w:trHeight w:val="249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Застосування рекомендацій щодо стимулювання застосування альтернативних форматів інформаційного супроводу у закладах фізичного оточення, громадських будівлях, транспортній та туристичній інфраструктурі (титрування, аудіодискрипція (тифлокоментування), українська жестова мова) та закладах фізичного оточення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охорони здоров'я, освіти, культури, транспорту та міської мобільності, маркетингу міста та туризму, засобів масової інформації та зв'язків з громадськістю, комітет по фізичній культурі та спорту,  КП «Радіокомпанія «Місто над Бугом», МКП ІТА «ВІТА», теле, радіо компанії, що діють на території громади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застосованих альтернативних форматів інформаційного супроводу у закладах медицини, освіти, культури, спорту, громадського транспорту, туристичної інфраструктури та засобах масової інформації.</w:t>
            </w:r>
          </w:p>
        </w:tc>
      </w:tr>
      <w:tr w:rsidR="00F311E8" w:rsidRPr="00F311E8" w:rsidTr="00F311E8">
        <w:trPr>
          <w:trHeight w:val="121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3. Підвищення кваліфікації фахівців туристичної галузі щодо надання  екскурсійних послуг за допомогою субтитрування або перекладу українською жестовою мову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маркетингу міста та туризму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фахівців туристичної галузі та кількість наданих послуг особам з інвалідністю.</w:t>
            </w:r>
          </w:p>
        </w:tc>
      </w:tr>
      <w:tr w:rsidR="00F311E8" w:rsidRPr="00F311E8" w:rsidTr="00F311E8">
        <w:trPr>
          <w:trHeight w:val="15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Розміщення соціально-інформаційного відеоконтенту, аудіо- та візуальних матеріалів за допомогою зовнішньої реклами, в Інтернеті та інших засобах масової інформації</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правової політики та якості, </w:t>
            </w:r>
            <w:r w:rsidRPr="00F311E8">
              <w:rPr>
                <w:rFonts w:ascii="Times New Roman" w:eastAsia="Times New Roman" w:hAnsi="Times New Roman" w:cs="Times New Roman"/>
                <w:color w:val="auto"/>
                <w:lang w:bidi="ar-SA"/>
              </w:rPr>
              <w:br/>
              <w:t>засобів масової інформації та зв'язків з громадськістю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розміщених рекламних матеріалів у мережі Інтернет та засобах масової інформації.</w:t>
            </w:r>
          </w:p>
        </w:tc>
      </w:tr>
      <w:tr w:rsidR="00F311E8" w:rsidRPr="00F311E8" w:rsidTr="00F311E8">
        <w:trPr>
          <w:trHeight w:val="18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Запровадження в закладах громади електронних засобів реалізації комунікаційних потреб для осіб з порушенням слуху та мовлення в процесі спілкування з посадовими особами під час надання їм консультаційних послуг</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освіти, культури, охорони здоров'я, адміністративних послуг;  правової політики, соціальної політики,  комітет по фізичній культурі та спорту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застосованих електронних засобів реалізації комунікаційних потреб.</w:t>
            </w:r>
          </w:p>
        </w:tc>
      </w:tr>
      <w:tr w:rsidR="00F311E8" w:rsidRPr="00F311E8" w:rsidTr="00F311E8">
        <w:trPr>
          <w:trHeight w:val="1248"/>
        </w:trPr>
        <w:tc>
          <w:tcPr>
            <w:tcW w:w="1982"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2.3</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Забезпечення рівного доступу до інформації,  яка необхідна для участі у культурному житті, проведенні дозвілля і відпочинку та заняття спортом</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Проведення циклу онлайн/офлайн-заходів (тренінгів, засідань за круглим столом, семінарів, конференцій, курсів) для працівників комунальних закладів культури та освіти сфери культури щодо політики безбар’єрності та недискримінації</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культури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w:t>
            </w:r>
          </w:p>
        </w:tc>
      </w:tr>
      <w:tr w:rsidR="00F311E8" w:rsidRPr="00F311E8" w:rsidTr="00F311E8">
        <w:trPr>
          <w:trHeight w:val="193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Проведення комунікаційних заходів для працівників бібліотечної сфери щодо політики безбар’єрності та недискримінації, важливості створення безбар’єрного середовища, зокрема придбання книжок шрифтом Брайля, збільшеним шрифтом, інклюзивної літератури для поповнення бібліотечних фондів громади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культури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придбаних книжок шрифтом Брайля, збільшеним шрифтом та інклюзивної літератури.</w:t>
            </w:r>
          </w:p>
        </w:tc>
      </w:tr>
      <w:tr w:rsidR="00F311E8" w:rsidRPr="00F311E8" w:rsidTr="00F311E8">
        <w:trPr>
          <w:trHeight w:val="120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3. Проведення аналізу щодо можливості забезпечення доступності неголосового виклику бригади екстреної медичної допомоги для осіб з порушеннями слуху, мовлення.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охорони здоров'я</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Висновок за результатами проведеного аналізу.</w:t>
            </w:r>
          </w:p>
        </w:tc>
      </w:tr>
      <w:tr w:rsidR="00F311E8" w:rsidRPr="00F311E8" w:rsidTr="00F311E8">
        <w:trPr>
          <w:trHeight w:val="187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Участь осіб з інвалідністю та інших маломобільних груп населення у теле-, радіопередачах, засіданнях за круглим столом, прес-конференціях тощо</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КП «Радіокомпанія «Місто над Бугом», МКП ІТА «ВІТА», теле, радіо компанії що діють на території громади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 за участі осіб з інвалідністю та інших маломобільних груп населення.</w:t>
            </w:r>
          </w:p>
        </w:tc>
      </w:tr>
      <w:tr w:rsidR="00F311E8" w:rsidRPr="00F311E8" w:rsidTr="00F311E8">
        <w:trPr>
          <w:trHeight w:val="100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Забезпечення доступності інформації на об'єктах туристичної інфраструктури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маркетингу міста та туризму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доступної інформації на об’єктах туристичної інфраструктури.</w:t>
            </w:r>
          </w:p>
        </w:tc>
      </w:tr>
      <w:tr w:rsidR="00F311E8" w:rsidRPr="00F311E8" w:rsidTr="00F311E8">
        <w:trPr>
          <w:trHeight w:val="2319"/>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 Сприяння розробці методичних рекомендацій для суб’єктів, які провадять туристичну діяльність (екскурсійне обслуговування), фахівців туристичного супроводу щодо надання інформації в доступних для осіб з інвалідністю форматах (переклад українською жестовою мовою, субтитрування, аудіокоментування та інші формати подачі інформації для читання та спілкування)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маркетингу міста та туризму, КП ВМР «Офіс туризму Вінниці»</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Розроблені методичні рекомендації для суб'єктів туристичної діяльності щодо надання доступної інформації.</w:t>
            </w:r>
          </w:p>
        </w:tc>
      </w:tr>
      <w:tr w:rsidR="00F311E8" w:rsidRPr="00F311E8" w:rsidTr="00F311E8">
        <w:trPr>
          <w:trHeight w:val="116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7. Сприяння проведенню інформаційно-просвітницької кампанії “Україна без бар’єрів”</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архітектури та містобудування, засобів масової інформації та зв'язків з громадськістю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Проведення інформаційної кампанії. </w:t>
            </w:r>
          </w:p>
        </w:tc>
      </w:tr>
      <w:tr w:rsidR="00F311E8" w:rsidRPr="00F311E8" w:rsidTr="00F311E8">
        <w:trPr>
          <w:trHeight w:val="492"/>
        </w:trPr>
        <w:tc>
          <w:tcPr>
            <w:tcW w:w="1982"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2.4. </w:t>
            </w:r>
          </w:p>
        </w:tc>
        <w:tc>
          <w:tcPr>
            <w:tcW w:w="2704"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Реалізація Зеленого курсу Вінниці у сферах «Запобігання змінам клімату та адаптація до них» і «Освітній та інформаційний компоненти»</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Створення інформаційної безбар’єрності зелених зон та парків</w:t>
            </w:r>
          </w:p>
        </w:tc>
        <w:tc>
          <w:tcPr>
            <w:tcW w:w="1650"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комунального господарства та благоустрою, архітектури та містобудування; КП "Агенція просторового розвитку", КП "Інститут розвитку міст"</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інформаційно доступних зон та парків,</w:t>
            </w:r>
          </w:p>
        </w:tc>
      </w:tr>
      <w:tr w:rsidR="00F311E8" w:rsidRPr="00F311E8" w:rsidTr="00F311E8">
        <w:trPr>
          <w:trHeight w:val="12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Підвищення екологічної свідомості маломобільних груп населення, шляхом проведення екологічних заходів</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доступних, відкритих екологічних заходів, які проводяться у безбар’єрних просторах для маломобільних груп населення, таких як громадські центри або онлайн-платформи зі субтитрами та іншими засобами доступності</w:t>
            </w:r>
          </w:p>
        </w:tc>
      </w:tr>
      <w:tr w:rsidR="00F311E8" w:rsidRPr="00F311E8" w:rsidTr="00F311E8">
        <w:trPr>
          <w:trHeight w:val="86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Безбар’єрний доступ до зелених технологій</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маломобільним групам населення консультацій у сфері енергоефективності.</w:t>
            </w:r>
          </w:p>
        </w:tc>
      </w:tr>
      <w:tr w:rsidR="00F311E8" w:rsidRPr="00F311E8" w:rsidTr="00F311E8">
        <w:trPr>
          <w:trHeight w:val="76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Екологічні ініціативи у плануванні розвитку громади</w:t>
            </w:r>
          </w:p>
        </w:tc>
        <w:tc>
          <w:tcPr>
            <w:tcW w:w="1650"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526"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міських планів та програм розвитку, які враховують потреби людей з інвалідністю у просторовому вимірі.</w:t>
            </w:r>
          </w:p>
        </w:tc>
      </w:tr>
      <w:tr w:rsidR="00F311E8" w:rsidRPr="00F311E8" w:rsidTr="00F311E8">
        <w:trPr>
          <w:trHeight w:val="1140"/>
        </w:trPr>
        <w:tc>
          <w:tcPr>
            <w:tcW w:w="15552" w:type="dxa"/>
            <w:gridSpan w:val="6"/>
            <w:tcBorders>
              <w:top w:val="single" w:sz="4" w:space="0" w:color="auto"/>
              <w:left w:val="single" w:sz="4" w:space="0" w:color="auto"/>
              <w:bottom w:val="single" w:sz="4" w:space="0" w:color="auto"/>
              <w:right w:val="single" w:sz="4" w:space="0" w:color="auto"/>
            </w:tcBorders>
            <w:shd w:val="clear" w:color="70AD47" w:fill="70AD47"/>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Напрям 3. Цифрова безбар’єрність</w:t>
            </w:r>
          </w:p>
        </w:tc>
      </w:tr>
      <w:tr w:rsidR="00F311E8" w:rsidRPr="00F311E8" w:rsidTr="00F311E8">
        <w:trPr>
          <w:trHeight w:val="2220"/>
        </w:trPr>
        <w:tc>
          <w:tcPr>
            <w:tcW w:w="1982" w:type="dxa"/>
            <w:vMerge w:val="restart"/>
            <w:tcBorders>
              <w:top w:val="nil"/>
              <w:left w:val="single" w:sz="4" w:space="0" w:color="auto"/>
              <w:bottom w:val="single" w:sz="4" w:space="0" w:color="auto"/>
              <w:right w:val="single" w:sz="4" w:space="0" w:color="auto"/>
            </w:tcBorders>
            <w:shd w:val="clear" w:color="auto" w:fill="auto"/>
            <w:noWrap/>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3.1.</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Забезпечення швидкісним Інтернетом та засобами доступу усіх мешканців громади</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Проведення моніторингу рівня забезпеченості швидкісним Інтернетом та засобами доступу для споживачів громади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культури, охорони здоров'я, адміністративних послуг, соціальної політики, житлового господарства, транспорту та міської мобільності, маркетингу міста та туризму;  комітет по фізичній культурі та спорту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користувачів з доступним цифровими послугами та засобами об'єктів фізичного оточення, а саме: громадських будівель, житлових будівель, транспортної інфраструктури. туристичної інфраструктури.</w:t>
            </w:r>
          </w:p>
        </w:tc>
      </w:tr>
      <w:tr w:rsidR="00F311E8" w:rsidRPr="00F311E8" w:rsidTr="00F311E8">
        <w:trPr>
          <w:trHeight w:val="157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Аналіз рівня доступності швидкісного Інтернету та наявності технічних засобів доступу до нього в громадських закладах</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IV квартал 2024 </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інформаційних технологій;</w:t>
            </w:r>
            <w:r w:rsidRPr="00F311E8">
              <w:rPr>
                <w:rFonts w:ascii="Times New Roman" w:eastAsia="Times New Roman" w:hAnsi="Times New Roman" w:cs="Times New Roman"/>
                <w:color w:val="auto"/>
                <w:lang w:bidi="ar-SA"/>
              </w:rPr>
              <w:br/>
              <w:t>освіти, культури, охорони здоров'я,  комітет по фізичній культурі та спорту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громадських закладів, які мають доступ до швидкісного Інтернету.</w:t>
            </w:r>
          </w:p>
        </w:tc>
      </w:tr>
      <w:tr w:rsidR="00F311E8" w:rsidRPr="00F311E8" w:rsidTr="00F311E8">
        <w:trPr>
          <w:trHeight w:val="78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 4. Залучення ресурсів та забезпечення громадських закладів доступом до швидкісного Інтернету та засобами доступу до нього</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2025-2026</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інформаційних технологій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Обсяг залучених ресурсів.</w:t>
            </w:r>
          </w:p>
        </w:tc>
      </w:tr>
      <w:tr w:rsidR="00F311E8" w:rsidRPr="00F311E8" w:rsidTr="00F311E8">
        <w:trPr>
          <w:trHeight w:val="117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5. Забезпечення закладів освіти та культури, а також бібліотек та інших центрів комп’ютерними тифлокомплексами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інформаційних технологій,  освіти, культури; відділ молодіжної політики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закладів, які облаштовані тифлокомплексами.</w:t>
            </w:r>
          </w:p>
        </w:tc>
      </w:tr>
      <w:tr w:rsidR="00F311E8" w:rsidRPr="00F311E8" w:rsidTr="00F311E8">
        <w:trPr>
          <w:trHeight w:val="1932"/>
        </w:trPr>
        <w:tc>
          <w:tcPr>
            <w:tcW w:w="1982" w:type="dxa"/>
            <w:vMerge w:val="restart"/>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3.2.</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Забезпечення отримання простих та доступних цифрових знань та навичок усіма жителями громади</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1.Транслювання освітніх програм, серіалів, тощо спрямованих на розвиток цифрових компетентностей різних категорій громадян</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інформаційних технологій, МКП ІТА «ВІТА», телевізійні компанії, що діють на території громади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випущених освітніх програм, серіалів, тощо спрямованих на розвиток цифрових компетенцій.</w:t>
            </w:r>
          </w:p>
        </w:tc>
      </w:tr>
      <w:tr w:rsidR="00F311E8" w:rsidRPr="00F311E8" w:rsidTr="00F311E8">
        <w:trPr>
          <w:trHeight w:val="117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Створення та випуск у вільний доступ освітніх відеороликів щодо отримання цифрових компетентностей для осіб з порушенням зору, слуху, інтелектуальними порушеннями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інформаційних технологій, освіти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випущених освітніх програм спрямованих на розвиток цифрових компетенцій для осіб з порушенням зору, слуху, інтелектуальними порушеннями.</w:t>
            </w:r>
          </w:p>
        </w:tc>
      </w:tr>
      <w:tr w:rsidR="00F311E8" w:rsidRPr="00F311E8" w:rsidTr="00F311E8">
        <w:trPr>
          <w:trHeight w:val="1080"/>
        </w:trPr>
        <w:tc>
          <w:tcPr>
            <w:tcW w:w="1982" w:type="dxa"/>
            <w:vMerge w:val="restart"/>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3.3.</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Забезпечення доступних цифрових послуг</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Вдосконаленя функціоналу електронного особистого кабінету пацієнта в електронній системі охорони здоров’я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охорони здоров'я</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користувачів електронного особистого кабінету пацієнта.</w:t>
            </w:r>
          </w:p>
        </w:tc>
      </w:tr>
      <w:tr w:rsidR="00F311E8" w:rsidRPr="00F311E8" w:rsidTr="00F311E8">
        <w:trPr>
          <w:trHeight w:val="85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Впровадження електронних медичних висновків для отримання водійського посвідчення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охорони здоров'я</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електронних медичних висновків.</w:t>
            </w:r>
          </w:p>
        </w:tc>
      </w:tr>
      <w:tr w:rsidR="00F311E8" w:rsidRPr="00F311E8" w:rsidTr="00F311E8">
        <w:trPr>
          <w:trHeight w:val="82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Вдосконаленя функціоналу електронних рецептів на всі рецептурні препарати, зокрема для осіб з порушенням зору</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охорони здоров'я</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виданих електронних рецептів, в тому числі для осіб з порушенням зору.</w:t>
            </w:r>
          </w:p>
        </w:tc>
      </w:tr>
      <w:tr w:rsidR="00F311E8" w:rsidRPr="00F311E8" w:rsidTr="00F311E8">
        <w:trPr>
          <w:trHeight w:val="1065"/>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4. Впровадження телемедичних рішень під час надання медичної допомоги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охорони здоров'я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послуг із застосуванням телемедицини.</w:t>
            </w:r>
          </w:p>
        </w:tc>
      </w:tr>
      <w:tr w:rsidR="00F311E8" w:rsidRPr="00F311E8" w:rsidTr="00F311E8">
        <w:trPr>
          <w:trHeight w:val="1179"/>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Впровадження електронного кабінету е-Ветеран</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адміністративних послуг, соціальної політики, охорони здоров'я</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створених електронних кабінетів.</w:t>
            </w:r>
          </w:p>
        </w:tc>
      </w:tr>
      <w:tr w:rsidR="00F311E8" w:rsidRPr="00F311E8" w:rsidTr="00F311E8">
        <w:trPr>
          <w:trHeight w:val="1092"/>
        </w:trPr>
        <w:tc>
          <w:tcPr>
            <w:tcW w:w="15552" w:type="dxa"/>
            <w:gridSpan w:val="6"/>
            <w:tcBorders>
              <w:top w:val="single" w:sz="4" w:space="0" w:color="auto"/>
              <w:left w:val="single" w:sz="4" w:space="0" w:color="auto"/>
              <w:bottom w:val="single" w:sz="4" w:space="0" w:color="auto"/>
              <w:right w:val="single" w:sz="4" w:space="0" w:color="auto"/>
            </w:tcBorders>
            <w:shd w:val="clear" w:color="70AD47" w:fill="70AD47"/>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Напрям 4. Суспільна та громадянська безбар’єрність</w:t>
            </w:r>
          </w:p>
        </w:tc>
      </w:tr>
      <w:tr w:rsidR="00F311E8" w:rsidRPr="00F311E8" w:rsidTr="00F311E8">
        <w:trPr>
          <w:trHeight w:val="1395"/>
        </w:trPr>
        <w:tc>
          <w:tcPr>
            <w:tcW w:w="1982" w:type="dxa"/>
            <w:vMerge w:val="restart"/>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4.1.</w:t>
            </w:r>
          </w:p>
        </w:tc>
        <w:tc>
          <w:tcPr>
            <w:tcW w:w="2704" w:type="dxa"/>
            <w:vMerge w:val="restart"/>
            <w:tcBorders>
              <w:top w:val="nil"/>
              <w:left w:val="single" w:sz="4" w:space="0" w:color="auto"/>
              <w:bottom w:val="single" w:sz="4" w:space="0" w:color="000000"/>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Забезпечення мешканців громади рівними правами та можливостями для соціального залучення та громадянської участі</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Проведення заходів суспільно-політичного та культурного напряму за участю ветеранів війни та різних груп населення, спрямованих на впровадження практик діалогу</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соціальної політики, культури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w:t>
            </w:r>
          </w:p>
        </w:tc>
      </w:tr>
      <w:tr w:rsidR="00F311E8" w:rsidRPr="00F311E8" w:rsidTr="00F311E8">
        <w:trPr>
          <w:trHeight w:val="150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Здійснення комунікаційних заходів за участю ветеранів війни, осіб з інвалідністю, молоді, осіб похилого віку та батьків з дітьми дошкільного віку</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соціальної політики, засобів масової інформації та зв'язків з громадськістю, відділ молодіжної політики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залучених ветеранів війни, осіб з інвалідністю, молоді, осіб похилого віку та батьків з дітьми дошкільного віку до заходів.</w:t>
            </w:r>
          </w:p>
        </w:tc>
      </w:tr>
      <w:tr w:rsidR="00F311E8" w:rsidRPr="00F311E8" w:rsidTr="00F311E8">
        <w:trPr>
          <w:trHeight w:val="195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Проведення заходів щодо обміну міжнародного та міжмуніципального досвіду, зокрема осіб з інвалідністю та  внутрішньо переміщених осіб, з метою підвищення їх соціальної та громадської участі у процесах відновлення: енергоефективності, екології, безбар'єрності</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соціальної політики, економіки та інвестицій, КП "Інститут розвитку міст"</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 з енергоефективності, екології, безбар'єрності, зокрема із залученням осіб з інвалідністю та внутрішньо переміщених осіб.</w:t>
            </w:r>
          </w:p>
        </w:tc>
      </w:tr>
      <w:tr w:rsidR="00F311E8" w:rsidRPr="00F311E8" w:rsidTr="00F311E8">
        <w:trPr>
          <w:trHeight w:val="234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Організація роботи молодіжних просторів з надання послуг, зокрема онлайн, спрямованих на створення безбар’єрного доступу, соціальної та громадської адаптації всіх груп населення до гуманітарної, психологічної та юридичної підтримки, консультацій з питань професійного розвитку та працевлаштування, послуг з неформальної освіти тощо</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соціальної політики, відділ молодіжної політики, економіки і інвестицій, </w:t>
            </w:r>
            <w:r w:rsidRPr="00F311E8">
              <w:rPr>
                <w:rFonts w:ascii="Times New Roman" w:eastAsia="Times New Roman" w:hAnsi="Times New Roman" w:cs="Times New Roman"/>
                <w:color w:val="auto"/>
                <w:lang w:bidi="ar-SA"/>
              </w:rPr>
              <w:br/>
              <w:t>інститути громадянського суспільства, бізнес</w:t>
            </w:r>
            <w:r w:rsidRPr="00F311E8">
              <w:rPr>
                <w:rFonts w:ascii="Times New Roman" w:eastAsia="Times New Roman" w:hAnsi="Times New Roman" w:cs="Times New Roman"/>
                <w:color w:val="auto"/>
                <w:lang w:bidi="ar-SA"/>
              </w:rPr>
              <w:br/>
              <w:t xml:space="preserve">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послуг молодіжними центрами.</w:t>
            </w:r>
          </w:p>
        </w:tc>
      </w:tr>
      <w:tr w:rsidR="00F311E8" w:rsidRPr="00F311E8" w:rsidTr="00F311E8">
        <w:trPr>
          <w:trHeight w:val="123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5. Розробка та впровадження механізмів соціальної та громадської участі щодо забезпечення безбар’єрності у Службі супроводу людей на кріслах колісних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соціальної політики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співробітників Служби супроводу. Кількість залучених волонтерів. Адаптований графік роботи Служби супроводу.</w:t>
            </w:r>
          </w:p>
        </w:tc>
      </w:tr>
      <w:tr w:rsidR="00F311E8" w:rsidRPr="00F311E8" w:rsidTr="00F311E8">
        <w:trPr>
          <w:trHeight w:val="164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6. Проведення освітньо-виховних заходів (тренінги, семінари, форуми)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 міської ради: відновлення та розвитку, відділ молодіжної політики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залучених маломобільних груп населення та кількість проведених заходів.</w:t>
            </w:r>
          </w:p>
        </w:tc>
      </w:tr>
      <w:tr w:rsidR="00F311E8" w:rsidRPr="00F311E8" w:rsidTr="00F311E8">
        <w:trPr>
          <w:trHeight w:val="162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7. Сприяння створенню умов для отримання водійських посвідчень особами з інвалідністю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транспорту та міської мобільності, соціальної політики,  адміністративних послуг, автошколи громади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доступних автошкіл громади для навчання осіб з інвалідністю.</w:t>
            </w:r>
          </w:p>
        </w:tc>
      </w:tr>
      <w:tr w:rsidR="00F311E8" w:rsidRPr="00F311E8" w:rsidTr="00F311E8">
        <w:trPr>
          <w:trHeight w:val="1239"/>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8. Створення умов для сімейних форм виховання дітей-сиріт та дітей, позбавлених батьківського піклування, подальше впровадження механізмів стимулювання розвитку сімейних форм виховання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 відновлення та розвитку міської ради, служба у справах дітей міської ради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Кількістю створених сімейних форм виховання дітей-сиріт та дітей, позбавлених  атьківського піклування. </w:t>
            </w:r>
            <w:r w:rsidRPr="00F311E8">
              <w:rPr>
                <w:rFonts w:ascii="Times New Roman" w:eastAsia="Times New Roman" w:hAnsi="Times New Roman" w:cs="Times New Roman"/>
                <w:color w:val="auto"/>
                <w:lang w:bidi="ar-SA"/>
              </w:rPr>
              <w:br/>
              <w:t>Кількість влаштованих дітей до сімейних форм виховання.</w:t>
            </w:r>
          </w:p>
        </w:tc>
      </w:tr>
      <w:tr w:rsidR="00F311E8" w:rsidRPr="00F311E8" w:rsidTr="00F311E8">
        <w:trPr>
          <w:trHeight w:val="159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000000"/>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9. Проведення інформаційно-просвітницьких кампаній з популяризації сімейних форм виховання дітей-сиріт і дітей, позбавлених батьківського піклування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засобів масової інформації та зв'язків з громадськістю, служба у справах дітей міської ради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w:t>
            </w:r>
          </w:p>
        </w:tc>
      </w:tr>
      <w:tr w:rsidR="00F311E8" w:rsidRPr="00F311E8" w:rsidTr="00F311E8">
        <w:trPr>
          <w:trHeight w:val="1968"/>
        </w:trPr>
        <w:tc>
          <w:tcPr>
            <w:tcW w:w="1982" w:type="dxa"/>
            <w:vMerge w:val="restart"/>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4.2.</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Впровадження кращих практик, які сприяють розумінню громадянами важливості створення безбар’єрного простору та участі в житті суспільства без дискримінації</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Поширення інформації про існуючі засоби правового захисту і передові практики, спрямовані на полегшення доступу осіб з інвалідністю та інших маломобільних груп населення до правового захисту у випадках дискримінації</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правової політики та якості,  соціальної політики, адміністративних послуг, засобів масової інформації та зв'язків з громадськістю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інформаційних контентів.</w:t>
            </w:r>
          </w:p>
        </w:tc>
      </w:tr>
      <w:tr w:rsidR="00F311E8" w:rsidRPr="00F311E8" w:rsidTr="00F311E8">
        <w:trPr>
          <w:trHeight w:val="15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2. Проведення тренінгів для надавачів публічних послуг щодо використання сучасних цифрових сервісів для спілкування з особами з порушенням слуху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інформаційних технологій,  соціальної політики, адміністративних послуг, засобів масової інформації та зв'язків з громадськістю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тренінгів.</w:t>
            </w:r>
          </w:p>
        </w:tc>
      </w:tr>
      <w:tr w:rsidR="00F311E8" w:rsidRPr="00F311E8" w:rsidTr="00F311E8">
        <w:trPr>
          <w:trHeight w:val="12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Проведення навчання працівників установ, закладів, підприємств, територіальних органів з питань щодо принципів безбар’єрності, коректної термінології із залученням відповідних фахівців</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 відновлення та розвитку міської ради, виконавчі органи міської ради,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навчань, кількість учасників.</w:t>
            </w:r>
          </w:p>
        </w:tc>
      </w:tr>
      <w:tr w:rsidR="00F311E8" w:rsidRPr="00F311E8" w:rsidTr="00F311E8">
        <w:trPr>
          <w:trHeight w:val="1125"/>
        </w:trPr>
        <w:tc>
          <w:tcPr>
            <w:tcW w:w="1982" w:type="dxa"/>
            <w:vMerge w:val="restart"/>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4.3.</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Імплементація міжнародних стандартів</w:t>
            </w:r>
            <w:r w:rsidRPr="00F311E8">
              <w:rPr>
                <w:rFonts w:ascii="Times New Roman" w:eastAsia="Times New Roman" w:hAnsi="Times New Roman" w:cs="Times New Roman"/>
                <w:b/>
                <w:bCs/>
                <w:color w:val="auto"/>
                <w:lang w:bidi="ar-SA"/>
              </w:rPr>
              <w:br/>
              <w:t>для забезпечення доступними публічними та соціальними послугами</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1. Аналіз можливості виклику екстрених служб особами з порушеннями слуху, зору та особами, які страждають на психічні розлади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охорони здоров'я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Висновок за результатами проведеного аналізу.</w:t>
            </w:r>
          </w:p>
        </w:tc>
      </w:tr>
      <w:tr w:rsidR="00F311E8" w:rsidRPr="00F311E8" w:rsidTr="00F311E8">
        <w:trPr>
          <w:trHeight w:val="15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Забезпечення можливості реалізації права на звернення та отримання послуг особами з порушеннями слуху, зору та особами, які страждають на психічні розлади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правової політики та якості,  адміністративних послуг, охорони здоров'я, відділ звернень</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послуг.</w:t>
            </w:r>
          </w:p>
        </w:tc>
      </w:tr>
      <w:tr w:rsidR="00F311E8" w:rsidRPr="00F311E8" w:rsidTr="00F311E8">
        <w:trPr>
          <w:trHeight w:val="118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Створення системи укриттів з урахуванням принципів безбар’єрності та доступності для маломобільних груп населення, зокрема осіб з інвалідністю</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цивільного захисту,  інформаційних технологій</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Створена єдина доступна інформаційна мапа укриттів громади.</w:t>
            </w:r>
          </w:p>
        </w:tc>
      </w:tr>
      <w:tr w:rsidR="00F311E8" w:rsidRPr="00F311E8" w:rsidTr="00F311E8">
        <w:trPr>
          <w:trHeight w:val="82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4.Аналіз розвитку соціальної послуги підтриманого проживання для осіб з інвалідністю, осіб похилого віку на території громади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2025-2026</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соціальної політики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Висновок за результатами проведеного аналізу.</w:t>
            </w:r>
          </w:p>
        </w:tc>
      </w:tr>
      <w:tr w:rsidR="00F311E8" w:rsidRPr="00F311E8" w:rsidTr="00F311E8">
        <w:trPr>
          <w:trHeight w:val="132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Впровадження стандартів облаштування туристичної інфраструктури для підвищення рівня обслуговування з урахуванням потреб різних груп населення, в т.ч. туристів</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маркетингу міста та туризму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впроваджених стандартів. Кількість охоплених туристів, в т.ч. маломобільних груп населення.</w:t>
            </w:r>
          </w:p>
        </w:tc>
      </w:tr>
      <w:tr w:rsidR="00F311E8" w:rsidRPr="00F311E8" w:rsidTr="00F311E8">
        <w:trPr>
          <w:trHeight w:val="1095"/>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 Проведення просвітницьких заходів (вебінар або покроковий чек-лист) з підвищення рівня кваліфікації персоналу туристичної інфраструктури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маркетингу міста та туризму</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w:t>
            </w:r>
          </w:p>
        </w:tc>
      </w:tr>
      <w:tr w:rsidR="00F311E8" w:rsidRPr="00F311E8" w:rsidTr="00F311E8">
        <w:trPr>
          <w:trHeight w:val="1572"/>
        </w:trPr>
        <w:tc>
          <w:tcPr>
            <w:tcW w:w="1982" w:type="dxa"/>
            <w:vMerge w:val="restart"/>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4.4.</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Сприяння підвищенню рівня здоров’я та забезпеченню фізичної активності населення</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Впровадження комплексних реабілітаційних та абілітаційних послуг, спрямованих на підвищення якості життя, активності, працездатності та залучення в усі форми суспільного життя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охорони здоров'я, соціальної політики, комітет по фізичній культурі та спорту,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послуг, в т.ч. реабілітаційних та абілітаційних.</w:t>
            </w:r>
          </w:p>
        </w:tc>
      </w:tr>
      <w:tr w:rsidR="00F311E8" w:rsidRPr="00F311E8" w:rsidTr="00F311E8">
        <w:trPr>
          <w:trHeight w:val="168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Надання послуг для дітей, які мають порушення розвитку або в яких існує ризик виникнення таких порушень, яким надається послуга раннього втручання в закладах охорони здоров’я за принципом раннього виявлення таких дітей</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охорони здоров'я, соціальної політики, комітет по фізичній культурі та спорту,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послуг раннього втручання.</w:t>
            </w:r>
          </w:p>
        </w:tc>
      </w:tr>
      <w:tr w:rsidR="00F311E8" w:rsidRPr="00F311E8" w:rsidTr="00F311E8">
        <w:trPr>
          <w:trHeight w:val="90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Надання постійних медичних обстежень у закладах охорони здоров'я для виявлення ризику порушень розвитку дітей</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охорони здоров'я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дітей, що пройшли медичні обстеження для виявлення ризику порушень розвитку.</w:t>
            </w:r>
          </w:p>
        </w:tc>
      </w:tr>
      <w:tr w:rsidR="00F311E8" w:rsidRPr="00F311E8" w:rsidTr="00F311E8">
        <w:trPr>
          <w:trHeight w:val="150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Проведення інформаційних заходів щодо можливості використання засобів фізичної культури і спорту серед різних груп населення з метою їх залучення до рухової активності, у тому числі, як засіб психологічної реабілітації</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комітет по фізичній культурі та спорту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інформаційних заходів.</w:t>
            </w:r>
          </w:p>
        </w:tc>
      </w:tr>
      <w:tr w:rsidR="00F311E8" w:rsidRPr="00F311E8" w:rsidTr="00F311E8">
        <w:trPr>
          <w:trHeight w:val="147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Проведення заходів з фізичної культури і спорту та фізкультурно-спортивної реабілітації для для всіх груп населення, зокрема осіб з інвалідністю з метою поліпшення їх фізичного стану та суспільної інтеграції</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комітет по фізичній культурі та спорту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w:t>
            </w:r>
          </w:p>
        </w:tc>
      </w:tr>
      <w:tr w:rsidR="00F311E8" w:rsidRPr="00F311E8" w:rsidTr="00F311E8">
        <w:trPr>
          <w:trHeight w:val="138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 Забезпечення синхронізації інформації закладів охорони здоров'я та інклюзивно-ресурсних центрів щодо виявлення порушення розвитку у дітей на початкових етапах</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охорони здоров'я, Інклюзивно-ресурсний центр №1 та №2.</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осіб, по яким передано дані.</w:t>
            </w:r>
          </w:p>
        </w:tc>
      </w:tr>
      <w:tr w:rsidR="00F311E8" w:rsidRPr="00F311E8" w:rsidTr="00F311E8">
        <w:trPr>
          <w:trHeight w:val="192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7. Проведення інформаційних кампаній щодо забезпечення допоміжними засобами реабілітації відповідно до потреби та створення умов щодо ефективного призначення допоміжних засобів реабілітації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охорони здоров'я, засобів масової інформації та зв'язків з громадськістю, Фонд соціального захисту осіб з інвалідністю </w:t>
            </w:r>
            <w:r w:rsidRPr="00F311E8">
              <w:rPr>
                <w:rFonts w:ascii="Times New Roman" w:eastAsia="Times New Roman" w:hAnsi="Times New Roman" w:cs="Times New Roman"/>
                <w:color w:val="auto"/>
                <w:lang w:bidi="ar-SA"/>
              </w:rPr>
              <w:br/>
              <w:t>(за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інформаційних заходів.</w:t>
            </w:r>
          </w:p>
        </w:tc>
      </w:tr>
      <w:tr w:rsidR="00F311E8" w:rsidRPr="00F311E8" w:rsidTr="00F311E8">
        <w:trPr>
          <w:trHeight w:val="15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8. Забезпечення проведення тренінгів щодо використання гендерно чутливого підходу під час спілкування з постраждалими, які пережили насильство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правової політики та якості,  освіти, охорони здоров'я, соціальної політики,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w:t>
            </w:r>
          </w:p>
        </w:tc>
      </w:tr>
      <w:tr w:rsidR="00F311E8" w:rsidRPr="00F311E8" w:rsidTr="00F311E8">
        <w:trPr>
          <w:trHeight w:val="1152"/>
        </w:trPr>
        <w:tc>
          <w:tcPr>
            <w:tcW w:w="15552" w:type="dxa"/>
            <w:gridSpan w:val="6"/>
            <w:tcBorders>
              <w:top w:val="single" w:sz="4" w:space="0" w:color="auto"/>
              <w:left w:val="single" w:sz="4" w:space="0" w:color="auto"/>
              <w:bottom w:val="single" w:sz="4" w:space="0" w:color="auto"/>
              <w:right w:val="single" w:sz="4" w:space="0" w:color="auto"/>
            </w:tcBorders>
            <w:shd w:val="clear" w:color="70AD47" w:fill="70AD47"/>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Напрям 5. Освітня безбар’єрність</w:t>
            </w:r>
          </w:p>
        </w:tc>
      </w:tr>
      <w:tr w:rsidR="00F311E8" w:rsidRPr="00F311E8" w:rsidTr="00F311E8">
        <w:trPr>
          <w:trHeight w:val="1755"/>
        </w:trPr>
        <w:tc>
          <w:tcPr>
            <w:tcW w:w="1982" w:type="dxa"/>
            <w:vMerge w:val="restart"/>
            <w:tcBorders>
              <w:top w:val="nil"/>
              <w:left w:val="single" w:sz="4" w:space="0" w:color="auto"/>
              <w:bottom w:val="single" w:sz="4" w:space="0" w:color="auto"/>
              <w:right w:val="single" w:sz="4" w:space="0" w:color="auto"/>
            </w:tcBorders>
            <w:shd w:val="clear" w:color="auto" w:fill="auto"/>
            <w:noWrap/>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5.1.</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Створення умов для забезпечення якісною освітою протягом життя</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Забезпечення підвищення рівня якості надання освітніх послуг у закладах загальної середньої освіти -  забезпечення функціонування мережі спеціальних класів відповідно до потреб громади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охорони здоров'я, соціальної політики,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залучених закладів середньої освіти.</w:t>
            </w:r>
          </w:p>
        </w:tc>
      </w:tr>
      <w:tr w:rsidR="00F311E8" w:rsidRPr="00F311E8" w:rsidTr="00F311E8">
        <w:trPr>
          <w:trHeight w:val="162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Надання пропозицій до методичних рекомендацій щодо надання освітніх послуг для осіб з особливими освітніми потребами в умовах дистанційного навчання на всіх рівнях освіти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охорони здоров'я, соціальної політики,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пропозицій щодо надання освітніх послуг.</w:t>
            </w:r>
          </w:p>
        </w:tc>
      </w:tr>
      <w:tr w:rsidR="00F311E8" w:rsidRPr="00F311E8" w:rsidTr="00F311E8">
        <w:trPr>
          <w:trHeight w:val="158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Проведення на регулярній основі інформаційно-просвітницьких заходів (очні та дистанційні) з основ медичних знань для громадян із залученням викладачів і провідних фахівців з питань охорони здоров’я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охорони здоров'я,  інститути громадянського суспільства</w:t>
            </w:r>
            <w:r w:rsidRPr="00F311E8">
              <w:rPr>
                <w:rFonts w:ascii="Times New Roman" w:eastAsia="Times New Roman" w:hAnsi="Times New Roman" w:cs="Times New Roman"/>
                <w:color w:val="auto"/>
                <w:lang w:bidi="ar-SA"/>
              </w:rPr>
              <w:br/>
              <w:t xml:space="preserve">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заходів.</w:t>
            </w:r>
          </w:p>
        </w:tc>
      </w:tr>
      <w:tr w:rsidR="00F311E8" w:rsidRPr="00F311E8" w:rsidTr="00F311E8">
        <w:trPr>
          <w:trHeight w:val="194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Забезпечення доступності інклюзивної освіти протягом життя усіх мешканців громади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соціальної політики, освіти; </w:t>
            </w:r>
            <w:r w:rsidRPr="00F311E8">
              <w:rPr>
                <w:rFonts w:ascii="Times New Roman" w:eastAsia="Times New Roman" w:hAnsi="Times New Roman" w:cs="Times New Roman"/>
                <w:color w:val="auto"/>
                <w:lang w:bidi="ar-SA"/>
              </w:rPr>
              <w:br/>
              <w:t>Вінницька філія Вінницького обласного центу зайнятості, заклади вищої освіти, професійно-технічні навчальні заклади -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освітніх програм.</w:t>
            </w:r>
          </w:p>
        </w:tc>
      </w:tr>
      <w:tr w:rsidR="00F311E8" w:rsidRPr="00F311E8" w:rsidTr="00F311E8">
        <w:trPr>
          <w:trHeight w:val="187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5. Забезпечення розвитку та підтримки впровадження дуальної форми здобуття освіти шляхом реалізації спільних проєктів закладів освіти та бізнесу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соціальної політики, освіти,  економіки і інвестицій; Вінницька філія Вінницького обласного центу зайнятості, професійно-технічні навчальні заклади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закладів освіти та бізнесу, які запровадили дуальну форму навчання.</w:t>
            </w:r>
          </w:p>
        </w:tc>
      </w:tr>
      <w:tr w:rsidR="00F311E8" w:rsidRPr="00F311E8" w:rsidTr="00F311E8">
        <w:trPr>
          <w:trHeight w:val="990"/>
        </w:trPr>
        <w:tc>
          <w:tcPr>
            <w:tcW w:w="1982" w:type="dxa"/>
            <w:vMerge w:val="restart"/>
            <w:tcBorders>
              <w:top w:val="nil"/>
              <w:left w:val="single" w:sz="4" w:space="0" w:color="auto"/>
              <w:bottom w:val="single" w:sz="4" w:space="0" w:color="auto"/>
              <w:right w:val="single" w:sz="4" w:space="0" w:color="auto"/>
            </w:tcBorders>
            <w:shd w:val="clear" w:color="FFFFFF" w:fill="FFFFFF"/>
            <w:noWrap/>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5.2.</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Сприяння розвитку інклюзивної освіти для розкриття потенціалу кожної людини</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1. Здійснення заходів щодо розширення послуг та подальшого розвитку мережі інклюзивно-ресурсних центрів </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освіти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наданих послуг. Кількість проведених заходів.</w:t>
            </w:r>
          </w:p>
        </w:tc>
      </w:tr>
      <w:tr w:rsidR="00F311E8" w:rsidRPr="00F311E8" w:rsidTr="00F311E8">
        <w:trPr>
          <w:trHeight w:val="82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Забезпечення співпраці фахівців інклюзивно-ресурсних центрів та закладів освіти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освіти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залучених фахівців у співпраці інклюзивно-ресурсних центрів та закладів освіти.</w:t>
            </w:r>
          </w:p>
        </w:tc>
      </w:tr>
      <w:tr w:rsidR="00F311E8" w:rsidRPr="00F311E8" w:rsidTr="00F311E8">
        <w:trPr>
          <w:trHeight w:val="12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Розробка та запровадження інформаційної кампанії з підтримки розвитку інклюзивної освіти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охорони здоров'я,  засобів масової інформації та зв'язків з громадськістю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інформаційних кампаній.</w:t>
            </w:r>
          </w:p>
        </w:tc>
      </w:tr>
      <w:tr w:rsidR="00F311E8" w:rsidRPr="00F311E8" w:rsidTr="00F311E8">
        <w:trPr>
          <w:trHeight w:val="150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Забезпечення осіб з особливими освітніми потребами допоміжними засобами навчання, зокрема спеціальними підручниками, посібниками, зокрема надрукованими шрифтом Брайля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осіб забезпечених допоміжними засобами.</w:t>
            </w:r>
          </w:p>
        </w:tc>
      </w:tr>
      <w:tr w:rsidR="00F311E8" w:rsidRPr="00F311E8" w:rsidTr="00F311E8">
        <w:trPr>
          <w:trHeight w:val="165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Здійснення моніторингу залучення осіб з особливими освітніми потребами до інклюзивного навчання на всіх рівнях освіти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2025-2026</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освіти;  Вінницька філія Вінницького обласного центу зайнятості, Фонд соціального страхування осіб з інвалідністю (за згодою)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осіб, які пройшли навчання.</w:t>
            </w:r>
          </w:p>
        </w:tc>
      </w:tr>
      <w:tr w:rsidR="00F311E8" w:rsidRPr="00F311E8" w:rsidTr="00F311E8">
        <w:trPr>
          <w:trHeight w:val="135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 Проведення моніторингу та забезпечення потреб у перевезенні осіб з особливими освітніми потребами, які цього потребують, до закладу освіти та у зворотному напрямку</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соціальної політики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Висновок за результатами моніторингу щодо потреб у перевезенні осіб з особливими освітніми потребами.</w:t>
            </w:r>
          </w:p>
        </w:tc>
      </w:tr>
      <w:tr w:rsidR="00F311E8" w:rsidRPr="00F311E8" w:rsidTr="00F311E8">
        <w:trPr>
          <w:trHeight w:val="15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7. Розвиток діяльності психологічної служби закладів загальної середньої освіти з метою забезпечення ефективної психологічної підтримки учнів і педагогічних працівників, охорони їх психічного здоров’я</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охорони здоров'я</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закладів, які забезпечені психологічною підтримкою.</w:t>
            </w:r>
          </w:p>
        </w:tc>
      </w:tr>
      <w:tr w:rsidR="00F311E8" w:rsidRPr="00F311E8" w:rsidTr="00F311E8">
        <w:trPr>
          <w:trHeight w:val="153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8. Сприяння отримання фахової освіти і працевлаштування осіб з інвалідністю</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 відновлення та розвитку міської ради,  Вінницька філія Вінницького обласного центу зайнятості, Фонд соціального страхування осіб з інвалідністю (за згодою) </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осіб, які пройшли навчання. Кількість осіб працевлаштовано.</w:t>
            </w:r>
          </w:p>
        </w:tc>
      </w:tr>
      <w:tr w:rsidR="00F311E8" w:rsidRPr="00F311E8" w:rsidTr="00F311E8">
        <w:trPr>
          <w:trHeight w:val="1179"/>
        </w:trPr>
        <w:tc>
          <w:tcPr>
            <w:tcW w:w="15552" w:type="dxa"/>
            <w:gridSpan w:val="6"/>
            <w:tcBorders>
              <w:top w:val="single" w:sz="4" w:space="0" w:color="auto"/>
              <w:left w:val="single" w:sz="4" w:space="0" w:color="auto"/>
              <w:bottom w:val="single" w:sz="4" w:space="0" w:color="auto"/>
              <w:right w:val="single" w:sz="4" w:space="0" w:color="auto"/>
            </w:tcBorders>
            <w:shd w:val="clear" w:color="70AD47" w:fill="70AD47"/>
            <w:noWrap/>
            <w:vAlign w:val="center"/>
            <w:hideMark/>
          </w:tcPr>
          <w:p w:rsidR="00F311E8" w:rsidRPr="00F311E8" w:rsidRDefault="00F311E8" w:rsidP="00F311E8">
            <w:pPr>
              <w:widowControl/>
              <w:jc w:val="center"/>
              <w:rPr>
                <w:rFonts w:ascii="Times New Roman" w:eastAsia="Times New Roman" w:hAnsi="Times New Roman" w:cs="Times New Roman"/>
                <w:b/>
                <w:bCs/>
                <w:color w:val="auto"/>
                <w:sz w:val="32"/>
                <w:szCs w:val="32"/>
                <w:lang w:bidi="ar-SA"/>
              </w:rPr>
            </w:pPr>
            <w:r w:rsidRPr="00F311E8">
              <w:rPr>
                <w:rFonts w:ascii="Times New Roman" w:eastAsia="Times New Roman" w:hAnsi="Times New Roman" w:cs="Times New Roman"/>
                <w:b/>
                <w:bCs/>
                <w:color w:val="auto"/>
                <w:sz w:val="32"/>
                <w:szCs w:val="32"/>
                <w:lang w:bidi="ar-SA"/>
              </w:rPr>
              <w:t>Напрям 6. Економічна безбар’єрність</w:t>
            </w:r>
          </w:p>
        </w:tc>
      </w:tr>
      <w:tr w:rsidR="00F311E8" w:rsidRPr="00F311E8" w:rsidTr="00F311E8">
        <w:trPr>
          <w:trHeight w:val="1572"/>
        </w:trPr>
        <w:tc>
          <w:tcPr>
            <w:tcW w:w="1982" w:type="dxa"/>
            <w:vMerge w:val="restart"/>
            <w:tcBorders>
              <w:top w:val="nil"/>
              <w:left w:val="single" w:sz="4" w:space="0" w:color="auto"/>
              <w:bottom w:val="single" w:sz="4" w:space="0" w:color="auto"/>
              <w:right w:val="single" w:sz="4" w:space="0" w:color="auto"/>
            </w:tcBorders>
            <w:shd w:val="clear" w:color="auto" w:fill="auto"/>
            <w:noWrap/>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6.1.</w:t>
            </w:r>
          </w:p>
        </w:tc>
        <w:tc>
          <w:tcPr>
            <w:tcW w:w="2704" w:type="dxa"/>
            <w:vMerge w:val="restart"/>
            <w:tcBorders>
              <w:top w:val="nil"/>
              <w:left w:val="single" w:sz="4" w:space="0" w:color="auto"/>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Сприяння розвитку доступного середовища для заснування і провадження підприємницької діяльності, самозайнятості та працевлаштування, доступні для всіх учасників ринку праці</w:t>
            </w: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Проведення навчання ветеранів з метою започаткування та ведення власної справи, розвитку “ветеранського  бізнесу”/ “ветеранських  ініціатив”</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2024-2026</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 соціальної політики; інститути громадянського суспільства,  ВНТУ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навчань.</w:t>
            </w:r>
            <w:r w:rsidRPr="00F311E8">
              <w:rPr>
                <w:rFonts w:ascii="Times New Roman" w:eastAsia="Times New Roman" w:hAnsi="Times New Roman" w:cs="Times New Roman"/>
                <w:color w:val="auto"/>
                <w:lang w:bidi="ar-SA"/>
              </w:rPr>
              <w:br/>
              <w:t>Кількість ветеранів, які взяли участь у навчальних заходах.</w:t>
            </w:r>
            <w:r w:rsidRPr="00F311E8">
              <w:rPr>
                <w:rFonts w:ascii="Times New Roman" w:eastAsia="Times New Roman" w:hAnsi="Times New Roman" w:cs="Times New Roman"/>
                <w:color w:val="auto"/>
                <w:lang w:bidi="ar-SA"/>
              </w:rPr>
              <w:br/>
              <w:t>Кількість нових ветеранських підприємств, які були започатковані після участі в навчальних програмах.</w:t>
            </w:r>
          </w:p>
        </w:tc>
      </w:tr>
      <w:tr w:rsidR="00F311E8" w:rsidRPr="00F311E8" w:rsidTr="00F311E8">
        <w:trPr>
          <w:trHeight w:val="114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Допомога у впровадженні грантових проєктів для розвитку ветеранського бізнесу</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 соціальної політики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поданих заявок на грантові проєкти.</w:t>
            </w:r>
          </w:p>
        </w:tc>
      </w:tr>
      <w:tr w:rsidR="00F311E8" w:rsidRPr="00F311E8" w:rsidTr="00F311E8">
        <w:trPr>
          <w:trHeight w:val="158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3 Проведення інформаційних кампаній щодо популяризації зайнятості та підприємництва серед важливих на ринку праці суспільних груп для подолання невпевненості та психологічних бар’єрів перед вибором професії чи роботи</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  Вінницька філія Вінницького обласного центру занятості</w:t>
            </w:r>
            <w:r w:rsidRPr="00F311E8">
              <w:rPr>
                <w:rFonts w:ascii="Times New Roman" w:eastAsia="Times New Roman" w:hAnsi="Times New Roman" w:cs="Times New Roman"/>
                <w:color w:val="auto"/>
                <w:lang w:bidi="ar-SA"/>
              </w:rPr>
              <w:br/>
              <w:t>(за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інформаційних кампаній.</w:t>
            </w:r>
          </w:p>
        </w:tc>
      </w:tr>
      <w:tr w:rsidR="00F311E8" w:rsidRPr="00F311E8" w:rsidTr="00F311E8">
        <w:trPr>
          <w:trHeight w:val="192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Проведення навчальних семінарів для осіб, які втратили роботу, зокрема жінок, молоді, осіб з інвалідністю, людей похилого віку, з метою розвитку їх підприємницьких навичок</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  відділ молодіжної політики; Вінницька філія Вінницького обласного центру занятості, інститути громадянського суспільства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проведених семінарів.</w:t>
            </w:r>
          </w:p>
        </w:tc>
      </w:tr>
      <w:tr w:rsidR="00F311E8" w:rsidRPr="00F311E8" w:rsidTr="00F311E8">
        <w:trPr>
          <w:trHeight w:val="1452"/>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5. Створення та функціонування платформи для консультацій щодо підприємницької діяльності та професійного розвитку, а також надання послуг на добровільній та безоплатній основі</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Департаменти міської ради: відновлення та розвитку, економіки і інвестицій;  Вінницька філія Вінницького обласного центру занятості </w:t>
            </w:r>
            <w:r w:rsidRPr="00F311E8">
              <w:rPr>
                <w:rFonts w:ascii="Times New Roman" w:eastAsia="Times New Roman" w:hAnsi="Times New Roman" w:cs="Times New Roman"/>
                <w:color w:val="auto"/>
                <w:lang w:bidi="ar-SA"/>
              </w:rPr>
              <w:br/>
              <w:t>(за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 xml:space="preserve">Створена платформа та кількість наданих консультаційних послуг. </w:t>
            </w:r>
          </w:p>
        </w:tc>
      </w:tr>
      <w:tr w:rsidR="00F311E8" w:rsidRPr="00F311E8" w:rsidTr="00F311E8">
        <w:trPr>
          <w:trHeight w:val="1560"/>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  Сприяння створенню та розвитку соціального підприємництва для  молоді, осіб з інвалідністю, осіб похилого віку, внутрішньо переміщених осіб, жінок, ветеранів</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2024-2027</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w:t>
            </w:r>
            <w:r w:rsidRPr="00F311E8">
              <w:rPr>
                <w:rFonts w:ascii="Times New Roman" w:eastAsia="Times New Roman" w:hAnsi="Times New Roman" w:cs="Times New Roman"/>
                <w:color w:val="auto"/>
                <w:lang w:bidi="ar-SA"/>
              </w:rPr>
              <w:br/>
              <w:t>Вінницька філія Вінницького обласного центру занятості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Розроблена програма розвитку соціального підприємництва громади та кількість створених соціальних підприємництв.</w:t>
            </w:r>
          </w:p>
        </w:tc>
      </w:tr>
      <w:tr w:rsidR="00F311E8" w:rsidRPr="00F311E8" w:rsidTr="00F311E8">
        <w:trPr>
          <w:trHeight w:val="1548"/>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7. Аналіз можливості створення Програми супроводу для започаткування власної справи важливими на ринку праці суспільними групами населення, зокрема через мережу бізнес центрів та центрів зайнятості</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w:t>
            </w:r>
            <w:r w:rsidRPr="00F311E8">
              <w:rPr>
                <w:rFonts w:ascii="Times New Roman" w:eastAsia="Times New Roman" w:hAnsi="Times New Roman" w:cs="Times New Roman"/>
                <w:color w:val="auto"/>
                <w:lang w:bidi="ar-SA"/>
              </w:rPr>
              <w:br/>
              <w:t>Вінницька філія Вінницького обласного центру занятості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Висновок за результатами проведеного аналізу.</w:t>
            </w:r>
          </w:p>
        </w:tc>
      </w:tr>
      <w:tr w:rsidR="00F311E8" w:rsidRPr="00F311E8" w:rsidTr="00F311E8">
        <w:trPr>
          <w:trHeight w:val="194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8. Аналіз можливості сприяння інтеграції молоді до ринку праці</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2025-2026</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 відділ молодіжної політики;</w:t>
            </w:r>
            <w:r w:rsidRPr="00F311E8">
              <w:rPr>
                <w:rFonts w:ascii="Times New Roman" w:eastAsia="Times New Roman" w:hAnsi="Times New Roman" w:cs="Times New Roman"/>
                <w:color w:val="auto"/>
                <w:lang w:bidi="ar-SA"/>
              </w:rPr>
              <w:br/>
              <w:t>Вінницька філія Вінницького обласного центру занятості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Висновок за результатами проведеного аналізу.</w:t>
            </w:r>
          </w:p>
        </w:tc>
      </w:tr>
      <w:tr w:rsidR="00F311E8" w:rsidRPr="00F311E8" w:rsidTr="00F311E8">
        <w:trPr>
          <w:trHeight w:val="960"/>
        </w:trPr>
        <w:tc>
          <w:tcPr>
            <w:tcW w:w="1982" w:type="dxa"/>
            <w:vMerge w:val="restart"/>
            <w:tcBorders>
              <w:top w:val="nil"/>
              <w:left w:val="single" w:sz="4" w:space="0" w:color="auto"/>
              <w:bottom w:val="single" w:sz="4" w:space="0" w:color="auto"/>
              <w:right w:val="single" w:sz="4" w:space="0" w:color="auto"/>
            </w:tcBorders>
            <w:shd w:val="clear" w:color="auto" w:fill="auto"/>
            <w:noWrap/>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6.2.</w:t>
            </w:r>
          </w:p>
        </w:tc>
        <w:tc>
          <w:tcPr>
            <w:tcW w:w="2704" w:type="dxa"/>
            <w:vMerge w:val="restart"/>
            <w:tcBorders>
              <w:top w:val="nil"/>
              <w:left w:val="single" w:sz="4" w:space="0" w:color="auto"/>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b/>
                <w:bCs/>
                <w:color w:val="auto"/>
                <w:lang w:bidi="ar-SA"/>
              </w:rPr>
            </w:pPr>
            <w:r w:rsidRPr="00F311E8">
              <w:rPr>
                <w:rFonts w:ascii="Times New Roman" w:eastAsia="Times New Roman" w:hAnsi="Times New Roman" w:cs="Times New Roman"/>
                <w:b/>
                <w:bCs/>
                <w:color w:val="auto"/>
                <w:lang w:bidi="ar-SA"/>
              </w:rPr>
              <w:t>Сприяння забезпечення зручними та доступними робочими місцями та умовами праці для різних категорій громадян</w:t>
            </w:r>
          </w:p>
        </w:tc>
        <w:tc>
          <w:tcPr>
            <w:tcW w:w="3069" w:type="dxa"/>
            <w:tcBorders>
              <w:top w:val="nil"/>
              <w:left w:val="nil"/>
              <w:bottom w:val="single" w:sz="4" w:space="0" w:color="auto"/>
              <w:right w:val="single" w:sz="4" w:space="0" w:color="auto"/>
            </w:tcBorders>
            <w:shd w:val="clear" w:color="FFFFFF" w:fill="FFFFFF"/>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1. Аналіз можливості застосування практики розвитку освітнього процесу для дітей в період канікул</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освіти, відділ молодіжної політики</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Висновок за результатами проведеного аналізу.</w:t>
            </w:r>
          </w:p>
        </w:tc>
      </w:tr>
      <w:tr w:rsidR="00F311E8" w:rsidRPr="00F311E8" w:rsidTr="00F311E8">
        <w:trPr>
          <w:trHeight w:val="2016"/>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 Проведення аналізу щодо необхідності створення робочих місць для працевлаштування різних категорій громадян з метою задоволення потреб суб'єктів господарської діяльності.</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 інформаційних технологій; Вінницька філія Вінницького обласного центру занятості, Фонд соціального страхування осіб з інвалідністю (за згодою)</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spacing w:after="240"/>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Формування оцінки відповідності між потребами суб'єктів господарської діяльності у створенні робочих місць та потребами до працевлаштування різних категорій громадян.</w:t>
            </w:r>
          </w:p>
        </w:tc>
      </w:tr>
      <w:tr w:rsidR="00F311E8" w:rsidRPr="00F311E8" w:rsidTr="00F311E8">
        <w:trPr>
          <w:trHeight w:val="1224"/>
        </w:trPr>
        <w:tc>
          <w:tcPr>
            <w:tcW w:w="1982"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color w:val="auto"/>
                <w:lang w:bidi="ar-SA"/>
              </w:rPr>
            </w:pPr>
          </w:p>
        </w:tc>
        <w:tc>
          <w:tcPr>
            <w:tcW w:w="2704" w:type="dxa"/>
            <w:vMerge/>
            <w:tcBorders>
              <w:top w:val="nil"/>
              <w:left w:val="single" w:sz="4" w:space="0" w:color="auto"/>
              <w:bottom w:val="single" w:sz="4" w:space="0" w:color="auto"/>
              <w:right w:val="single" w:sz="4" w:space="0" w:color="auto"/>
            </w:tcBorders>
            <w:vAlign w:val="center"/>
            <w:hideMark/>
          </w:tcPr>
          <w:p w:rsidR="00F311E8" w:rsidRPr="00F311E8" w:rsidRDefault="00F311E8" w:rsidP="00F311E8">
            <w:pPr>
              <w:widowControl/>
              <w:rPr>
                <w:rFonts w:ascii="Times New Roman" w:eastAsia="Times New Roman" w:hAnsi="Times New Roman" w:cs="Times New Roman"/>
                <w:b/>
                <w:bCs/>
                <w:color w:val="auto"/>
                <w:lang w:bidi="ar-SA"/>
              </w:rPr>
            </w:pPr>
          </w:p>
        </w:tc>
        <w:tc>
          <w:tcPr>
            <w:tcW w:w="3069"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4. Вивчення та поширення кращих міжнародних практик забезпечення доступності робочих місць для різних категорій громадян</w:t>
            </w:r>
          </w:p>
        </w:tc>
        <w:tc>
          <w:tcPr>
            <w:tcW w:w="1650"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2025</w:t>
            </w:r>
          </w:p>
        </w:tc>
        <w:tc>
          <w:tcPr>
            <w:tcW w:w="2526"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jc w:val="center"/>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Департаменти міської ради: відновлення та розвитку, економіки і інвестицій</w:t>
            </w:r>
          </w:p>
        </w:tc>
        <w:tc>
          <w:tcPr>
            <w:tcW w:w="3621" w:type="dxa"/>
            <w:tcBorders>
              <w:top w:val="nil"/>
              <w:left w:val="nil"/>
              <w:bottom w:val="single" w:sz="4" w:space="0" w:color="auto"/>
              <w:right w:val="single" w:sz="4" w:space="0" w:color="auto"/>
            </w:tcBorders>
            <w:shd w:val="clear" w:color="auto" w:fill="auto"/>
            <w:hideMark/>
          </w:tcPr>
          <w:p w:rsidR="00F311E8" w:rsidRPr="00F311E8" w:rsidRDefault="00F311E8" w:rsidP="00F311E8">
            <w:pPr>
              <w:widowControl/>
              <w:rPr>
                <w:rFonts w:ascii="Times New Roman" w:eastAsia="Times New Roman" w:hAnsi="Times New Roman" w:cs="Times New Roman"/>
                <w:color w:val="auto"/>
                <w:lang w:bidi="ar-SA"/>
              </w:rPr>
            </w:pPr>
            <w:r w:rsidRPr="00F311E8">
              <w:rPr>
                <w:rFonts w:ascii="Times New Roman" w:eastAsia="Times New Roman" w:hAnsi="Times New Roman" w:cs="Times New Roman"/>
                <w:color w:val="auto"/>
                <w:lang w:bidi="ar-SA"/>
              </w:rPr>
              <w:t>Кількість застосованих кращих практик.</w:t>
            </w:r>
          </w:p>
        </w:tc>
      </w:tr>
    </w:tbl>
    <w:p w:rsidR="00F05923" w:rsidRPr="00927D4F" w:rsidRDefault="00231D1F" w:rsidP="006C2606">
      <w:pPr>
        <w:ind w:left="360" w:firstLine="348"/>
        <w:jc w:val="both"/>
        <w:rPr>
          <w:rFonts w:ascii="Times New Roman" w:hAnsi="Times New Roman" w:cs="Times New Roman"/>
          <w:b/>
          <w:sz w:val="28"/>
        </w:rPr>
      </w:pPr>
      <w:r w:rsidRPr="00927D4F">
        <w:rPr>
          <w:rFonts w:ascii="Times New Roman" w:hAnsi="Times New Roman" w:cs="Times New Roman"/>
          <w:b/>
          <w:sz w:val="28"/>
        </w:rPr>
        <w:fldChar w:fldCharType="end"/>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50"/>
        <w:gridCol w:w="4894"/>
        <w:gridCol w:w="1417"/>
        <w:gridCol w:w="2835"/>
        <w:gridCol w:w="3969"/>
      </w:tblGrid>
      <w:tr w:rsidR="00322FDC" w:rsidRPr="00927D4F" w:rsidTr="00D12653">
        <w:trPr>
          <w:trHeight w:val="860"/>
        </w:trPr>
        <w:tc>
          <w:tcPr>
            <w:tcW w:w="486" w:type="dxa"/>
            <w:shd w:val="clear" w:color="000000" w:fill="F8CBAD"/>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w:t>
            </w:r>
          </w:p>
        </w:tc>
        <w:tc>
          <w:tcPr>
            <w:tcW w:w="1850" w:type="dxa"/>
            <w:shd w:val="clear" w:color="000000" w:fill="F8CBAD"/>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Найменування завдання</w:t>
            </w:r>
          </w:p>
        </w:tc>
        <w:tc>
          <w:tcPr>
            <w:tcW w:w="4894" w:type="dxa"/>
            <w:shd w:val="clear" w:color="000000" w:fill="F8CBAD"/>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Найменування заходу</w:t>
            </w:r>
          </w:p>
        </w:tc>
        <w:tc>
          <w:tcPr>
            <w:tcW w:w="1417" w:type="dxa"/>
            <w:shd w:val="clear" w:color="000000" w:fill="F8CBAD"/>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 xml:space="preserve">Строк виконання </w:t>
            </w:r>
            <w:r w:rsidRPr="00927D4F">
              <w:rPr>
                <w:rFonts w:ascii="Times New Roman" w:eastAsia="Times New Roman" w:hAnsi="Times New Roman" w:cs="Times New Roman"/>
                <w:b/>
                <w:bCs/>
                <w:color w:val="auto"/>
                <w:sz w:val="18"/>
                <w:szCs w:val="18"/>
                <w:lang w:bidi="ar-SA"/>
              </w:rPr>
              <w:br/>
              <w:t>(місяць, рік)</w:t>
            </w:r>
          </w:p>
        </w:tc>
        <w:tc>
          <w:tcPr>
            <w:tcW w:w="2835" w:type="dxa"/>
            <w:shd w:val="clear" w:color="000000" w:fill="F8CBAD"/>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Відповідальні виконавці</w:t>
            </w:r>
          </w:p>
        </w:tc>
        <w:tc>
          <w:tcPr>
            <w:tcW w:w="3969" w:type="dxa"/>
            <w:shd w:val="clear" w:color="000000" w:fill="F8CBAD"/>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Показники виконання завдання (індикатори)</w:t>
            </w:r>
          </w:p>
        </w:tc>
      </w:tr>
      <w:tr w:rsidR="00322FDC" w:rsidRPr="00927D4F" w:rsidTr="00681B65">
        <w:trPr>
          <w:trHeight w:val="561"/>
        </w:trPr>
        <w:tc>
          <w:tcPr>
            <w:tcW w:w="15451" w:type="dxa"/>
            <w:gridSpan w:val="6"/>
            <w:shd w:val="clear" w:color="70AD47" w:fill="70AD47"/>
            <w:noWrap/>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 xml:space="preserve">Підготовчий етап реалізації </w:t>
            </w:r>
            <w:r w:rsidR="00681B65" w:rsidRPr="00927D4F">
              <w:rPr>
                <w:rFonts w:ascii="Times New Roman" w:eastAsia="Times New Roman" w:hAnsi="Times New Roman" w:cs="Times New Roman"/>
                <w:b/>
                <w:bCs/>
                <w:color w:val="auto"/>
                <w:sz w:val="18"/>
                <w:szCs w:val="18"/>
                <w:lang w:bidi="ar-SA"/>
              </w:rPr>
              <w:t>завдань</w:t>
            </w:r>
            <w:r w:rsidRPr="00927D4F">
              <w:rPr>
                <w:rFonts w:ascii="Times New Roman" w:eastAsia="Times New Roman" w:hAnsi="Times New Roman" w:cs="Times New Roman"/>
                <w:b/>
                <w:bCs/>
                <w:color w:val="auto"/>
                <w:sz w:val="18"/>
                <w:szCs w:val="18"/>
                <w:lang w:bidi="ar-SA"/>
              </w:rPr>
              <w:t xml:space="preserve"> та заходів Програми</w:t>
            </w:r>
          </w:p>
        </w:tc>
      </w:tr>
      <w:tr w:rsidR="00322FDC" w:rsidRPr="00927D4F" w:rsidTr="00D12653">
        <w:trPr>
          <w:trHeight w:val="819"/>
        </w:trPr>
        <w:tc>
          <w:tcPr>
            <w:tcW w:w="486"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1.</w:t>
            </w:r>
          </w:p>
        </w:tc>
        <w:tc>
          <w:tcPr>
            <w:tcW w:w="1850"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Підготовка нормативно-правових документів</w:t>
            </w:r>
          </w:p>
        </w:tc>
        <w:tc>
          <w:tcPr>
            <w:tcW w:w="4894"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Розробка Порядку проведення моніторингу оцінки ступеня доступності об'єктів фізичного оточення (чек-листи збору інформації, інструкції, умови, тощо)</w:t>
            </w:r>
          </w:p>
        </w:tc>
        <w:tc>
          <w:tcPr>
            <w:tcW w:w="1417"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липень-вересень 2024</w:t>
            </w:r>
          </w:p>
        </w:tc>
        <w:tc>
          <w:tcPr>
            <w:tcW w:w="2835"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 відновлення та розвитку міської ради</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Затверджений нормативний акт</w:t>
            </w:r>
          </w:p>
        </w:tc>
      </w:tr>
      <w:tr w:rsidR="00322FDC" w:rsidRPr="00927D4F" w:rsidTr="00D12653">
        <w:trPr>
          <w:trHeight w:val="52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2. </w:t>
            </w:r>
            <w:r w:rsidR="002654A4" w:rsidRPr="00927D4F">
              <w:rPr>
                <w:rFonts w:ascii="Times New Roman" w:eastAsia="Times New Roman" w:hAnsi="Times New Roman" w:cs="Times New Roman"/>
                <w:color w:val="auto"/>
                <w:sz w:val="18"/>
                <w:szCs w:val="18"/>
                <w:lang w:bidi="ar-SA"/>
              </w:rPr>
              <w:t>Розробка</w:t>
            </w:r>
            <w:r w:rsidRPr="00927D4F">
              <w:rPr>
                <w:rFonts w:ascii="Times New Roman" w:eastAsia="Times New Roman" w:hAnsi="Times New Roman" w:cs="Times New Roman"/>
                <w:color w:val="auto"/>
                <w:sz w:val="18"/>
                <w:szCs w:val="18"/>
                <w:lang w:bidi="ar-SA"/>
              </w:rPr>
              <w:t xml:space="preserve"> Положення про комісію з доступності</w:t>
            </w:r>
          </w:p>
        </w:tc>
        <w:tc>
          <w:tcPr>
            <w:tcW w:w="1417"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Затверджений нормативний акт</w:t>
            </w:r>
          </w:p>
        </w:tc>
      </w:tr>
      <w:tr w:rsidR="00322FDC" w:rsidRPr="00927D4F" w:rsidTr="00D12653">
        <w:trPr>
          <w:trHeight w:val="38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Організація та супровід роботи Ради безбар'єрності</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 відновлення та розвитку міської ради</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прийнятих рішень</w:t>
            </w:r>
          </w:p>
        </w:tc>
      </w:tr>
      <w:tr w:rsidR="00322FDC" w:rsidRPr="00927D4F" w:rsidTr="00681B65">
        <w:trPr>
          <w:trHeight w:val="466"/>
        </w:trPr>
        <w:tc>
          <w:tcPr>
            <w:tcW w:w="15451" w:type="dxa"/>
            <w:gridSpan w:val="6"/>
            <w:shd w:val="clear" w:color="70AD47" w:fill="70AD47"/>
            <w:noWrap/>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Напрям 1. Фізична безбар’єрність</w:t>
            </w:r>
          </w:p>
        </w:tc>
      </w:tr>
      <w:tr w:rsidR="00322FDC" w:rsidRPr="00927D4F" w:rsidTr="00D12653">
        <w:trPr>
          <w:trHeight w:val="1134"/>
        </w:trPr>
        <w:tc>
          <w:tcPr>
            <w:tcW w:w="486" w:type="dxa"/>
            <w:vMerge w:val="restart"/>
            <w:shd w:val="clear" w:color="auto" w:fill="auto"/>
            <w:noWrap/>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1.1.</w:t>
            </w:r>
          </w:p>
        </w:tc>
        <w:tc>
          <w:tcPr>
            <w:tcW w:w="1850" w:type="dxa"/>
            <w:vMerge w:val="restart"/>
            <w:shd w:val="clear" w:color="FFFFFF" w:fill="FFFFFF"/>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Створення системи моніторингу і контролю щодо забезпечення застосування норм і стандартів доступності об’єктів фізичного оточення і транспорту</w:t>
            </w:r>
          </w:p>
        </w:tc>
        <w:tc>
          <w:tcPr>
            <w:tcW w:w="4894" w:type="dxa"/>
            <w:shd w:val="clear" w:color="auto" w:fill="auto"/>
            <w:vAlign w:val="center"/>
            <w:hideMark/>
          </w:tcPr>
          <w:p w:rsidR="00322FDC" w:rsidRPr="00927D4F" w:rsidRDefault="00322FDC" w:rsidP="00681B65">
            <w:pPr>
              <w:widowControl/>
              <w:spacing w:after="240"/>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Проведення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з щорічним оприлюдненням рейтингу за результатами моніторингу:</w:t>
            </w:r>
          </w:p>
        </w:tc>
        <w:tc>
          <w:tcPr>
            <w:tcW w:w="1417" w:type="dxa"/>
            <w:vMerge w:val="restart"/>
            <w:shd w:val="clear" w:color="auto" w:fill="auto"/>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жовтень -грудень 2024</w:t>
            </w:r>
          </w:p>
        </w:tc>
        <w:tc>
          <w:tcPr>
            <w:tcW w:w="2835"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 відновлення та розвитку міської ради</w:t>
            </w:r>
          </w:p>
        </w:tc>
        <w:tc>
          <w:tcPr>
            <w:tcW w:w="3969" w:type="dxa"/>
            <w:vMerge w:val="restart"/>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Узагальнений висновок за результатами моніторингу щодо оцінки </w:t>
            </w:r>
            <w:r w:rsidR="002654A4" w:rsidRPr="00927D4F">
              <w:rPr>
                <w:rFonts w:ascii="Times New Roman" w:eastAsia="Times New Roman" w:hAnsi="Times New Roman" w:cs="Times New Roman"/>
                <w:color w:val="auto"/>
                <w:sz w:val="18"/>
                <w:szCs w:val="18"/>
                <w:lang w:bidi="ar-SA"/>
              </w:rPr>
              <w:t>ступеня</w:t>
            </w:r>
            <w:r w:rsidRPr="00927D4F">
              <w:rPr>
                <w:rFonts w:ascii="Times New Roman" w:eastAsia="Times New Roman" w:hAnsi="Times New Roman" w:cs="Times New Roman"/>
                <w:color w:val="auto"/>
                <w:sz w:val="18"/>
                <w:szCs w:val="18"/>
                <w:lang w:bidi="ar-SA"/>
              </w:rPr>
              <w:t xml:space="preserve"> безбар'єрності громадських будівель</w:t>
            </w:r>
          </w:p>
        </w:tc>
      </w:tr>
      <w:tr w:rsidR="00322FDC" w:rsidRPr="00927D4F" w:rsidTr="00D12653">
        <w:trPr>
          <w:trHeight w:val="78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vAlign w:val="center"/>
            <w:hideMark/>
          </w:tcPr>
          <w:p w:rsidR="00322FDC" w:rsidRPr="00927D4F" w:rsidRDefault="00322FDC" w:rsidP="00681B65">
            <w:pPr>
              <w:widowControl/>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1.1. Громадські будівлі і споруди та інші об'єкти комунальної та приватної форми власності:</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r>
      <w:tr w:rsidR="00322FDC" w:rsidRPr="00927D4F" w:rsidTr="002654A4">
        <w:trPr>
          <w:trHeight w:val="141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Заклади освіти - заклади дошкільної освіти, ліцеї, професійно-технічні навчальні заклади, заклади вищої освіти</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освіти; професійно-технічні навчальні заклади, заклади вищої освіти (за згодою), Комісія доступності</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закладів освіти, які відповідають нормам і стандартам доступності, %. Облаштовано: пандусів, понижень бордюрів, підйомників, тактильної смуги, контрастного маркування дверей та сходів, освітлення, вбиралень, поручнів.</w:t>
            </w:r>
          </w:p>
        </w:tc>
      </w:tr>
      <w:tr w:rsidR="00322FDC" w:rsidRPr="00927D4F" w:rsidTr="002654A4">
        <w:trPr>
          <w:trHeight w:val="115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spacing w:after="240"/>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color w:val="auto"/>
                <w:sz w:val="18"/>
                <w:szCs w:val="18"/>
                <w:lang w:bidi="ar-SA"/>
              </w:rPr>
              <w:t>Медичні заклади</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охорони здоров'я,</w:t>
            </w:r>
            <w:r w:rsidRPr="00927D4F">
              <w:rPr>
                <w:rFonts w:ascii="Times New Roman" w:eastAsia="Times New Roman" w:hAnsi="Times New Roman" w:cs="Times New Roman"/>
                <w:color w:val="auto"/>
                <w:sz w:val="18"/>
                <w:szCs w:val="18"/>
                <w:lang w:bidi="ar-SA"/>
              </w:rPr>
              <w:br/>
              <w:t>Комісія доступності</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Частка та кількість медичних закладів, які відповідають нормам і стандартам доступності, %. Облаштовано: пандусів, понижень бордюрів, підйомників, інклюзивних ліфтів з </w:t>
            </w:r>
            <w:r w:rsidR="002654A4" w:rsidRPr="00927D4F">
              <w:rPr>
                <w:rFonts w:ascii="Times New Roman" w:eastAsia="Times New Roman" w:hAnsi="Times New Roman" w:cs="Times New Roman"/>
                <w:color w:val="auto"/>
                <w:sz w:val="18"/>
                <w:szCs w:val="18"/>
                <w:lang w:bidi="ar-SA"/>
              </w:rPr>
              <w:t>влаштуванням</w:t>
            </w:r>
            <w:r w:rsidRPr="00927D4F">
              <w:rPr>
                <w:rFonts w:ascii="Times New Roman" w:eastAsia="Times New Roman" w:hAnsi="Times New Roman" w:cs="Times New Roman"/>
                <w:color w:val="auto"/>
                <w:sz w:val="18"/>
                <w:szCs w:val="18"/>
                <w:lang w:bidi="ar-SA"/>
              </w:rPr>
              <w:t xml:space="preserve"> тактильних та звукових елементів, тактильної смуги, контрастного маркування дверей та сходів, освітленості, вбиралень, поручнів.</w:t>
            </w:r>
          </w:p>
        </w:tc>
      </w:tr>
      <w:tr w:rsidR="00322FDC" w:rsidRPr="00927D4F" w:rsidTr="00D12653">
        <w:trPr>
          <w:trHeight w:val="140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color w:val="auto"/>
                <w:sz w:val="18"/>
                <w:szCs w:val="18"/>
                <w:lang w:bidi="ar-SA"/>
              </w:rPr>
              <w:t>Заклади культури</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культури, Комісія доступності</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закладів культури, які відповідають нормам і стандартам доступності, %. Облаштовано: пандусів, понижень бордюрів, підйомників, тактильної смуги, контрастного маркування дверей та сходів, освітленості, вбиралень, поручнів.</w:t>
            </w:r>
          </w:p>
        </w:tc>
      </w:tr>
      <w:tr w:rsidR="00322FDC" w:rsidRPr="00927D4F" w:rsidTr="00D12653">
        <w:trPr>
          <w:trHeight w:val="1149"/>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color w:val="auto"/>
                <w:sz w:val="18"/>
                <w:szCs w:val="18"/>
                <w:lang w:bidi="ar-SA"/>
              </w:rPr>
              <w:t>Спортивні заклади</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комітет по фізичній культурі та спорту, Комісія доступності</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закладів спорту, які відповідають нормам і стандартам доступності, %. Облаштовано: пандусів, понижень бордюрів, підйомників, тактильної смуги, освітленості, вбиралень, поручнів.</w:t>
            </w:r>
          </w:p>
        </w:tc>
      </w:tr>
      <w:tr w:rsidR="00322FDC" w:rsidRPr="00927D4F" w:rsidTr="00D12653">
        <w:trPr>
          <w:trHeight w:val="152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Адміністративні </w:t>
            </w:r>
            <w:r w:rsidR="002654A4" w:rsidRPr="00927D4F">
              <w:rPr>
                <w:rFonts w:ascii="Times New Roman" w:eastAsia="Times New Roman" w:hAnsi="Times New Roman" w:cs="Times New Roman"/>
                <w:color w:val="auto"/>
                <w:sz w:val="18"/>
                <w:szCs w:val="18"/>
                <w:lang w:bidi="ar-SA"/>
              </w:rPr>
              <w:t>приміщення</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адміністративних послуг, Комісія доступності</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Частка та кількість адміністративних приміщень, які відповідають нормам і стандартам доступності, %. Облаштовано: пандусів, понижень бордюрів, підйомників, інклюзивних ліфтів з </w:t>
            </w:r>
            <w:r w:rsidR="00681B65" w:rsidRPr="00927D4F">
              <w:rPr>
                <w:rFonts w:ascii="Times New Roman" w:eastAsia="Times New Roman" w:hAnsi="Times New Roman" w:cs="Times New Roman"/>
                <w:color w:val="auto"/>
                <w:sz w:val="18"/>
                <w:szCs w:val="18"/>
                <w:lang w:bidi="ar-SA"/>
              </w:rPr>
              <w:t>влаштуванням</w:t>
            </w:r>
            <w:r w:rsidRPr="00927D4F">
              <w:rPr>
                <w:rFonts w:ascii="Times New Roman" w:eastAsia="Times New Roman" w:hAnsi="Times New Roman" w:cs="Times New Roman"/>
                <w:color w:val="auto"/>
                <w:sz w:val="18"/>
                <w:szCs w:val="18"/>
                <w:lang w:bidi="ar-SA"/>
              </w:rPr>
              <w:t xml:space="preserve"> тактильних та звукових елементів, тактильної смуги, освітленості, </w:t>
            </w:r>
            <w:r w:rsidRPr="00927D4F">
              <w:rPr>
                <w:rFonts w:ascii="Times New Roman" w:eastAsia="Times New Roman" w:hAnsi="Times New Roman" w:cs="Times New Roman"/>
                <w:color w:val="auto"/>
                <w:sz w:val="18"/>
                <w:szCs w:val="18"/>
                <w:lang w:bidi="ar-SA"/>
              </w:rPr>
              <w:br/>
              <w:t>вбиралень, поручнів.</w:t>
            </w:r>
          </w:p>
        </w:tc>
      </w:tr>
      <w:tr w:rsidR="00322FDC" w:rsidRPr="00927D4F" w:rsidTr="00D12653">
        <w:trPr>
          <w:trHeight w:val="1429"/>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color w:val="auto"/>
                <w:sz w:val="18"/>
                <w:szCs w:val="18"/>
                <w:lang w:bidi="ar-SA"/>
              </w:rPr>
              <w:t>Споруди цивільного захисту</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цивільного захисту, Комісія доступності</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Частка та кількість споруд цивільного захисту, які відповідають нормам і стандартам доступності, %. Облаштовано: пандусів, понижень бордюрів, підйомників, інклюзивних ліфтів з </w:t>
            </w:r>
            <w:r w:rsidR="00681B65" w:rsidRPr="00927D4F">
              <w:rPr>
                <w:rFonts w:ascii="Times New Roman" w:eastAsia="Times New Roman" w:hAnsi="Times New Roman" w:cs="Times New Roman"/>
                <w:color w:val="auto"/>
                <w:sz w:val="18"/>
                <w:szCs w:val="18"/>
                <w:lang w:bidi="ar-SA"/>
              </w:rPr>
              <w:t>влаштуванням</w:t>
            </w:r>
            <w:r w:rsidRPr="00927D4F">
              <w:rPr>
                <w:rFonts w:ascii="Times New Roman" w:eastAsia="Times New Roman" w:hAnsi="Times New Roman" w:cs="Times New Roman"/>
                <w:color w:val="auto"/>
                <w:sz w:val="18"/>
                <w:szCs w:val="18"/>
                <w:lang w:bidi="ar-SA"/>
              </w:rPr>
              <w:t xml:space="preserve"> тактильних та звукових елементів, тактильної смуги, освітленості, вбиралень, поручнів.</w:t>
            </w:r>
          </w:p>
        </w:tc>
      </w:tr>
      <w:tr w:rsidR="00322FDC" w:rsidRPr="00927D4F" w:rsidTr="00D12653">
        <w:trPr>
          <w:trHeight w:val="118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Дитячі майданчики</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міського господарства, Комісія доступності</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Узагальнений висновок за результатами моніторингу щодо оцінки </w:t>
            </w:r>
            <w:r w:rsidR="00681B65" w:rsidRPr="00927D4F">
              <w:rPr>
                <w:rFonts w:ascii="Times New Roman" w:eastAsia="Times New Roman" w:hAnsi="Times New Roman" w:cs="Times New Roman"/>
                <w:color w:val="auto"/>
                <w:sz w:val="18"/>
                <w:szCs w:val="18"/>
                <w:lang w:bidi="ar-SA"/>
              </w:rPr>
              <w:t>ступеня</w:t>
            </w:r>
            <w:r w:rsidRPr="00927D4F">
              <w:rPr>
                <w:rFonts w:ascii="Times New Roman" w:eastAsia="Times New Roman" w:hAnsi="Times New Roman" w:cs="Times New Roman"/>
                <w:color w:val="auto"/>
                <w:sz w:val="18"/>
                <w:szCs w:val="18"/>
                <w:lang w:bidi="ar-SA"/>
              </w:rPr>
              <w:t xml:space="preserve"> безбар'єрності дитячих майданчиків з дотриманням універсального дизайну. Частка та кількість дитячих майданчиків, які відповідають нормам і стандартам доступності, %.</w:t>
            </w:r>
          </w:p>
        </w:tc>
      </w:tr>
      <w:tr w:rsidR="00322FDC" w:rsidRPr="00927D4F" w:rsidTr="00D12653">
        <w:trPr>
          <w:trHeight w:val="193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color w:val="auto"/>
                <w:sz w:val="18"/>
                <w:szCs w:val="18"/>
                <w:lang w:bidi="ar-SA"/>
              </w:rPr>
              <w:t>Об'єкти культурної спадщини</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комісія доступності</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Узагальнений висновок за результатами моніторингу щодо оцінки </w:t>
            </w:r>
            <w:r w:rsidR="00681B65" w:rsidRPr="00927D4F">
              <w:rPr>
                <w:rFonts w:ascii="Times New Roman" w:eastAsia="Times New Roman" w:hAnsi="Times New Roman" w:cs="Times New Roman"/>
                <w:color w:val="auto"/>
                <w:sz w:val="18"/>
                <w:szCs w:val="18"/>
                <w:lang w:bidi="ar-SA"/>
              </w:rPr>
              <w:t>ступеня</w:t>
            </w:r>
            <w:r w:rsidRPr="00927D4F">
              <w:rPr>
                <w:rFonts w:ascii="Times New Roman" w:eastAsia="Times New Roman" w:hAnsi="Times New Roman" w:cs="Times New Roman"/>
                <w:color w:val="auto"/>
                <w:sz w:val="18"/>
                <w:szCs w:val="18"/>
                <w:lang w:bidi="ar-SA"/>
              </w:rPr>
              <w:t xml:space="preserve"> безбар'єрності об'єктів культурної спадщини. Частка та кількість об'єктів культурної спадщини, які відповідають нормам і стандартам доступності. Облаштовано: пандусів, понижень бордюрів, підйомників, інклюзивних ліфтів з </w:t>
            </w:r>
            <w:r w:rsidR="00681B65" w:rsidRPr="00927D4F">
              <w:rPr>
                <w:rFonts w:ascii="Times New Roman" w:eastAsia="Times New Roman" w:hAnsi="Times New Roman" w:cs="Times New Roman"/>
                <w:color w:val="auto"/>
                <w:sz w:val="18"/>
                <w:szCs w:val="18"/>
                <w:lang w:bidi="ar-SA"/>
              </w:rPr>
              <w:t>влаштуванням</w:t>
            </w:r>
            <w:r w:rsidRPr="00927D4F">
              <w:rPr>
                <w:rFonts w:ascii="Times New Roman" w:eastAsia="Times New Roman" w:hAnsi="Times New Roman" w:cs="Times New Roman"/>
                <w:color w:val="auto"/>
                <w:sz w:val="18"/>
                <w:szCs w:val="18"/>
                <w:lang w:bidi="ar-SA"/>
              </w:rPr>
              <w:t xml:space="preserve"> тактильних та звукових елементів, тактильної смуги, освітленості, вбиралень, поручнів.</w:t>
            </w:r>
          </w:p>
        </w:tc>
      </w:tr>
      <w:tr w:rsidR="00322FDC" w:rsidRPr="00927D4F" w:rsidTr="002654A4">
        <w:trPr>
          <w:trHeight w:val="226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color w:val="auto"/>
                <w:sz w:val="18"/>
                <w:szCs w:val="18"/>
                <w:lang w:bidi="ar-SA"/>
              </w:rPr>
              <w:t>Інші об'єкти комунальної власності за договорами оренди</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IV квартал 2024 - </w:t>
            </w:r>
            <w:r w:rsidRPr="00927D4F">
              <w:rPr>
                <w:rFonts w:ascii="Times New Roman" w:eastAsia="Times New Roman" w:hAnsi="Times New Roman" w:cs="Times New Roman"/>
                <w:color w:val="auto"/>
                <w:sz w:val="18"/>
                <w:szCs w:val="18"/>
                <w:lang w:bidi="ar-SA"/>
              </w:rPr>
              <w:br/>
              <w:t>I квартал 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комунального майна, Комісія доступності</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Узагальнений висновок за результатами моніторингу щодо оцінки </w:t>
            </w:r>
            <w:r w:rsidR="002654A4" w:rsidRPr="00927D4F">
              <w:rPr>
                <w:rFonts w:ascii="Times New Roman" w:eastAsia="Times New Roman" w:hAnsi="Times New Roman" w:cs="Times New Roman"/>
                <w:color w:val="auto"/>
                <w:sz w:val="18"/>
                <w:szCs w:val="18"/>
                <w:lang w:bidi="ar-SA"/>
              </w:rPr>
              <w:t>ступеня</w:t>
            </w:r>
            <w:r w:rsidRPr="00927D4F">
              <w:rPr>
                <w:rFonts w:ascii="Times New Roman" w:eastAsia="Times New Roman" w:hAnsi="Times New Roman" w:cs="Times New Roman"/>
                <w:color w:val="auto"/>
                <w:sz w:val="18"/>
                <w:szCs w:val="18"/>
                <w:lang w:bidi="ar-SA"/>
              </w:rPr>
              <w:t xml:space="preserve"> безбар'єрності інших об'єктів комунальної власності за договорами оренди. Частка та кількість інших об'єктів комунальної власності за договорами оренди, які відповідають нормам і стандартам доступності, %. Облаштовано: пандусів, понижень бордюрів, підйомників, інклюзивних ліфтів з </w:t>
            </w:r>
            <w:r w:rsidR="002654A4" w:rsidRPr="00927D4F">
              <w:rPr>
                <w:rFonts w:ascii="Times New Roman" w:eastAsia="Times New Roman" w:hAnsi="Times New Roman" w:cs="Times New Roman"/>
                <w:color w:val="auto"/>
                <w:sz w:val="18"/>
                <w:szCs w:val="18"/>
                <w:lang w:bidi="ar-SA"/>
              </w:rPr>
              <w:t>влаштуванням</w:t>
            </w:r>
            <w:r w:rsidRPr="00927D4F">
              <w:rPr>
                <w:rFonts w:ascii="Times New Roman" w:eastAsia="Times New Roman" w:hAnsi="Times New Roman" w:cs="Times New Roman"/>
                <w:color w:val="auto"/>
                <w:sz w:val="18"/>
                <w:szCs w:val="18"/>
                <w:lang w:bidi="ar-SA"/>
              </w:rPr>
              <w:t xml:space="preserve"> тактильних та звукових елементів, тактильної смуги, освітленості, вбиралень, поручнів.</w:t>
            </w:r>
          </w:p>
        </w:tc>
      </w:tr>
      <w:tr w:rsidR="00322FDC" w:rsidRPr="00927D4F" w:rsidTr="002654A4">
        <w:trPr>
          <w:trHeight w:val="2025"/>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Об'єкти приватної власності - Торгово-розважальні центри та інші об'єкти</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IV квартал 2024 - </w:t>
            </w:r>
            <w:r w:rsidRPr="00927D4F">
              <w:rPr>
                <w:rFonts w:ascii="Times New Roman" w:eastAsia="Times New Roman" w:hAnsi="Times New Roman" w:cs="Times New Roman"/>
                <w:color w:val="auto"/>
                <w:sz w:val="18"/>
                <w:szCs w:val="18"/>
                <w:lang w:bidi="ar-SA"/>
              </w:rPr>
              <w:br/>
              <w:t>I квартал 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комунального майна, адміністративних послуг, Комісія доступності</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Узагальнений висновок за результатами моніторингу щодо оцінки </w:t>
            </w:r>
            <w:r w:rsidR="002654A4" w:rsidRPr="00927D4F">
              <w:rPr>
                <w:rFonts w:ascii="Times New Roman" w:eastAsia="Times New Roman" w:hAnsi="Times New Roman" w:cs="Times New Roman"/>
                <w:color w:val="auto"/>
                <w:sz w:val="18"/>
                <w:szCs w:val="18"/>
                <w:lang w:bidi="ar-SA"/>
              </w:rPr>
              <w:t>ступеня</w:t>
            </w:r>
            <w:r w:rsidRPr="00927D4F">
              <w:rPr>
                <w:rFonts w:ascii="Times New Roman" w:eastAsia="Times New Roman" w:hAnsi="Times New Roman" w:cs="Times New Roman"/>
                <w:color w:val="auto"/>
                <w:sz w:val="18"/>
                <w:szCs w:val="18"/>
                <w:lang w:bidi="ar-SA"/>
              </w:rPr>
              <w:t xml:space="preserve"> безбар'єрності об'єктів приватної власності. Частка та кількість інших об'єктів комунальної власності за договорами оренди, які відповідають нормам і стандартам доступності, %. Облаштовано:</w:t>
            </w:r>
            <w:r w:rsidRPr="00927D4F">
              <w:rPr>
                <w:rFonts w:ascii="Times New Roman" w:eastAsia="Times New Roman" w:hAnsi="Times New Roman" w:cs="Times New Roman"/>
                <w:color w:val="auto"/>
                <w:sz w:val="18"/>
                <w:szCs w:val="18"/>
                <w:lang w:bidi="ar-SA"/>
              </w:rPr>
              <w:br/>
              <w:t xml:space="preserve">пандусів, пониження бордюрів, підйомників, інклюзивних ліфтів з </w:t>
            </w:r>
            <w:r w:rsidR="002654A4" w:rsidRPr="00927D4F">
              <w:rPr>
                <w:rFonts w:ascii="Times New Roman" w:eastAsia="Times New Roman" w:hAnsi="Times New Roman" w:cs="Times New Roman"/>
                <w:color w:val="auto"/>
                <w:sz w:val="18"/>
                <w:szCs w:val="18"/>
                <w:lang w:bidi="ar-SA"/>
              </w:rPr>
              <w:t>влаштуванням</w:t>
            </w:r>
            <w:r w:rsidRPr="00927D4F">
              <w:rPr>
                <w:rFonts w:ascii="Times New Roman" w:eastAsia="Times New Roman" w:hAnsi="Times New Roman" w:cs="Times New Roman"/>
                <w:color w:val="auto"/>
                <w:sz w:val="18"/>
                <w:szCs w:val="18"/>
                <w:lang w:bidi="ar-SA"/>
              </w:rPr>
              <w:t xml:space="preserve"> тактильних та звукових елементів, тактильної смуги, освітленості, вбиралень, поручнів.</w:t>
            </w:r>
          </w:p>
        </w:tc>
      </w:tr>
      <w:tr w:rsidR="00322FDC" w:rsidRPr="00927D4F" w:rsidTr="002654A4">
        <w:trPr>
          <w:trHeight w:val="196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spacing w:after="240"/>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1.2. Житлові будівлі (в тому числі на прибудинковій території)</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IV квартал 2024 - </w:t>
            </w:r>
            <w:r w:rsidRPr="00927D4F">
              <w:rPr>
                <w:rFonts w:ascii="Times New Roman" w:eastAsia="Times New Roman" w:hAnsi="Times New Roman" w:cs="Times New Roman"/>
                <w:color w:val="auto"/>
                <w:sz w:val="18"/>
                <w:szCs w:val="18"/>
                <w:lang w:bidi="ar-SA"/>
              </w:rPr>
              <w:br/>
              <w:t>I квартал 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житлового гасподарства,  відділ розвитку ОСББ, Комісія доступності</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Узагальнений висновок за результатами моніторингу щодо оцінки </w:t>
            </w:r>
            <w:r w:rsidR="002654A4" w:rsidRPr="00927D4F">
              <w:rPr>
                <w:rFonts w:ascii="Times New Roman" w:eastAsia="Times New Roman" w:hAnsi="Times New Roman" w:cs="Times New Roman"/>
                <w:color w:val="auto"/>
                <w:sz w:val="18"/>
                <w:szCs w:val="18"/>
                <w:lang w:bidi="ar-SA"/>
              </w:rPr>
              <w:t>ступеня</w:t>
            </w:r>
            <w:r w:rsidRPr="00927D4F">
              <w:rPr>
                <w:rFonts w:ascii="Times New Roman" w:eastAsia="Times New Roman" w:hAnsi="Times New Roman" w:cs="Times New Roman"/>
                <w:color w:val="auto"/>
                <w:sz w:val="18"/>
                <w:szCs w:val="18"/>
                <w:lang w:bidi="ar-SA"/>
              </w:rPr>
              <w:t xml:space="preserve"> безбар'єрності житлових будівель. Частка та кількість об'єктів житлових будівель, які відповідають нормам і стандартам доступності, %. Облаштовано: пандусів, понижень бордюрів, підйомників, інклюзивних ліфтів з </w:t>
            </w:r>
            <w:r w:rsidR="002654A4" w:rsidRPr="00927D4F">
              <w:rPr>
                <w:rFonts w:ascii="Times New Roman" w:eastAsia="Times New Roman" w:hAnsi="Times New Roman" w:cs="Times New Roman"/>
                <w:color w:val="auto"/>
                <w:sz w:val="18"/>
                <w:szCs w:val="18"/>
                <w:lang w:bidi="ar-SA"/>
              </w:rPr>
              <w:t>влаштуванням</w:t>
            </w:r>
            <w:r w:rsidRPr="00927D4F">
              <w:rPr>
                <w:rFonts w:ascii="Times New Roman" w:eastAsia="Times New Roman" w:hAnsi="Times New Roman" w:cs="Times New Roman"/>
                <w:color w:val="auto"/>
                <w:sz w:val="18"/>
                <w:szCs w:val="18"/>
                <w:lang w:bidi="ar-SA"/>
              </w:rPr>
              <w:t xml:space="preserve"> тактильних та звукових елементів, тактильної смуги, освітленості, поручнів.</w:t>
            </w:r>
          </w:p>
        </w:tc>
      </w:tr>
      <w:tr w:rsidR="00322FDC" w:rsidRPr="00927D4F" w:rsidTr="002654A4">
        <w:trPr>
          <w:trHeight w:val="124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1.3. Транспортна інфрастуктура</w:t>
            </w:r>
            <w:r w:rsidRPr="00927D4F">
              <w:rPr>
                <w:rFonts w:ascii="Times New Roman" w:eastAsia="Times New Roman" w:hAnsi="Times New Roman" w:cs="Times New Roman"/>
                <w:b/>
                <w:bCs/>
                <w:color w:val="auto"/>
                <w:sz w:val="18"/>
                <w:szCs w:val="18"/>
                <w:lang w:bidi="ar-SA"/>
              </w:rPr>
              <w:br/>
            </w:r>
          </w:p>
        </w:tc>
        <w:tc>
          <w:tcPr>
            <w:tcW w:w="1417"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IV квартал 2024 - </w:t>
            </w:r>
            <w:r w:rsidRPr="00927D4F">
              <w:rPr>
                <w:rFonts w:ascii="Times New Roman" w:eastAsia="Times New Roman" w:hAnsi="Times New Roman" w:cs="Times New Roman"/>
                <w:color w:val="auto"/>
                <w:sz w:val="18"/>
                <w:szCs w:val="18"/>
                <w:lang w:bidi="ar-SA"/>
              </w:rPr>
              <w:br/>
              <w:t>I квартал 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транспорту та міської мобільності, комунального господарства та благоустрою</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Узагальнений висновок за результатами моніторингу щодо оцінки </w:t>
            </w:r>
            <w:r w:rsidR="002654A4" w:rsidRPr="00927D4F">
              <w:rPr>
                <w:rFonts w:ascii="Times New Roman" w:eastAsia="Times New Roman" w:hAnsi="Times New Roman" w:cs="Times New Roman"/>
                <w:color w:val="auto"/>
                <w:sz w:val="18"/>
                <w:szCs w:val="18"/>
                <w:lang w:bidi="ar-SA"/>
              </w:rPr>
              <w:t>ступеня</w:t>
            </w:r>
            <w:r w:rsidRPr="00927D4F">
              <w:rPr>
                <w:rFonts w:ascii="Times New Roman" w:eastAsia="Times New Roman" w:hAnsi="Times New Roman" w:cs="Times New Roman"/>
                <w:color w:val="auto"/>
                <w:sz w:val="18"/>
                <w:szCs w:val="18"/>
                <w:lang w:bidi="ar-SA"/>
              </w:rPr>
              <w:t xml:space="preserve"> безбар'єрності транспортної </w:t>
            </w:r>
            <w:r w:rsidR="002654A4" w:rsidRPr="00927D4F">
              <w:rPr>
                <w:rFonts w:ascii="Times New Roman" w:eastAsia="Times New Roman" w:hAnsi="Times New Roman" w:cs="Times New Roman"/>
                <w:color w:val="auto"/>
                <w:sz w:val="18"/>
                <w:szCs w:val="18"/>
                <w:lang w:bidi="ar-SA"/>
              </w:rPr>
              <w:t>інфраструктури</w:t>
            </w:r>
            <w:r w:rsidRPr="00927D4F">
              <w:rPr>
                <w:rFonts w:ascii="Times New Roman" w:eastAsia="Times New Roman" w:hAnsi="Times New Roman" w:cs="Times New Roman"/>
                <w:color w:val="auto"/>
                <w:sz w:val="18"/>
                <w:szCs w:val="18"/>
                <w:lang w:bidi="ar-SA"/>
              </w:rPr>
              <w:t>.</w:t>
            </w:r>
          </w:p>
        </w:tc>
      </w:tr>
      <w:tr w:rsidR="00322FDC" w:rsidRPr="00927D4F" w:rsidTr="002654A4">
        <w:trPr>
          <w:trHeight w:val="85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Громадський транспорт з низьким рівнем підлоги та відкидним пандусом</w:t>
            </w:r>
          </w:p>
        </w:tc>
        <w:tc>
          <w:tcPr>
            <w:tcW w:w="1417"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транспорту та міської мобільності, КП "Агенція просторового розвитку", Комісія доступності</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громадського транспорту (тролейбуси, трамваї, автобуси), які відповідають нормам і стандартам доступності, %.</w:t>
            </w:r>
          </w:p>
        </w:tc>
      </w:tr>
      <w:tr w:rsidR="00322FDC" w:rsidRPr="00927D4F" w:rsidTr="002654A4">
        <w:trPr>
          <w:trHeight w:val="112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Інформаційне та звукове інформування у салоні громадського транспорту для осіб з порушенням слуху та зору</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інформаційного та звукового інформування у салоні громадського транспорту (тролейбус, трамвай, автобус), які відповідають нормам і стандартам доступності, %.</w:t>
            </w:r>
          </w:p>
        </w:tc>
      </w:tr>
      <w:tr w:rsidR="00322FDC" w:rsidRPr="00927D4F" w:rsidTr="00D12653">
        <w:trPr>
          <w:trHeight w:val="112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Інформаційне та звукове інформування на зупинках громадського транспорту</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інформаційного та звукового інформування на зупинках громадського транспорту (тролейбус, трамвай, автобус), які відповідають нормам і стандартам доступності, %.</w:t>
            </w:r>
          </w:p>
        </w:tc>
      </w:tr>
      <w:tr w:rsidR="00322FDC" w:rsidRPr="00927D4F" w:rsidTr="00D12653">
        <w:trPr>
          <w:trHeight w:val="112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Розмітка поперечна/повздовжня з елементами спеціальних позначень для осіб з інвалідністю</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протяжність нанесення розмітки поперечної/повздовжньої з елементами спеціальних позначень на зупинках громадського транспорту, які відповідають нормам і стандартам доступності, %.</w:t>
            </w:r>
          </w:p>
        </w:tc>
      </w:tr>
      <w:tr w:rsidR="00322FDC" w:rsidRPr="00927D4F" w:rsidTr="00D12653">
        <w:trPr>
          <w:trHeight w:val="92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spacing w:after="240"/>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Світлофорні об'єкти із звуковими елементами на регульованих пішохідних переходах</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світлофорних об'єктів із звуковими елементами на регульованих пішохідних переходах, які відповідають нормам і стандартам доступності, %.</w:t>
            </w:r>
          </w:p>
        </w:tc>
      </w:tr>
      <w:tr w:rsidR="00322FDC" w:rsidRPr="00927D4F" w:rsidTr="00D12653">
        <w:trPr>
          <w:trHeight w:val="92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Пандуси на  пішохідних переходах</w:t>
            </w:r>
          </w:p>
        </w:tc>
        <w:tc>
          <w:tcPr>
            <w:tcW w:w="1417"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2024-2025</w:t>
            </w:r>
          </w:p>
        </w:tc>
        <w:tc>
          <w:tcPr>
            <w:tcW w:w="2835"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комунального господарства та благоустрою, КП "Агенція просторового розвитку", Комісія доступності</w:t>
            </w: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пандусів на пішохідних переходах, які відповідають нормам і стандартам доступності, %.</w:t>
            </w:r>
          </w:p>
        </w:tc>
      </w:tr>
      <w:tr w:rsidR="00322FDC" w:rsidRPr="00927D4F" w:rsidTr="00D12653">
        <w:trPr>
          <w:trHeight w:val="92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Понижені бордюри на пішохідних переходах</w:t>
            </w:r>
          </w:p>
        </w:tc>
        <w:tc>
          <w:tcPr>
            <w:tcW w:w="1417"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понижених бордюрів на  пішохідних переходах, які відповідають нормам і стандартам доступності, %.</w:t>
            </w:r>
          </w:p>
        </w:tc>
      </w:tr>
      <w:tr w:rsidR="00322FDC" w:rsidRPr="00927D4F" w:rsidTr="00D12653">
        <w:trPr>
          <w:trHeight w:val="92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Кассельський бордюр</w:t>
            </w:r>
          </w:p>
        </w:tc>
        <w:tc>
          <w:tcPr>
            <w:tcW w:w="1417"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встановлених Кассельських бордюрів на вулично-шляховій мережі, які відповідають нормам і стандартам доступності, %.</w:t>
            </w:r>
          </w:p>
        </w:tc>
      </w:tr>
      <w:tr w:rsidR="00322FDC" w:rsidRPr="00927D4F" w:rsidTr="00D12653">
        <w:trPr>
          <w:trHeight w:val="92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Платформи Віденського типу</w:t>
            </w:r>
          </w:p>
        </w:tc>
        <w:tc>
          <w:tcPr>
            <w:tcW w:w="1417"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встановлених платформ Віденського типу на вулично-шляховій мережі, які відповідають нормам і стандартам доступності, %.</w:t>
            </w:r>
          </w:p>
        </w:tc>
      </w:tr>
      <w:tr w:rsidR="00322FDC" w:rsidRPr="00927D4F" w:rsidTr="00D12653">
        <w:trPr>
          <w:trHeight w:val="86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i/>
                <w:iCs/>
                <w:color w:val="auto"/>
                <w:sz w:val="18"/>
                <w:szCs w:val="18"/>
                <w:lang w:bidi="ar-SA"/>
              </w:rPr>
            </w:pPr>
            <w:r w:rsidRPr="00927D4F">
              <w:rPr>
                <w:rFonts w:ascii="Times New Roman" w:eastAsia="Times New Roman" w:hAnsi="Times New Roman" w:cs="Times New Roman"/>
                <w:i/>
                <w:iCs/>
                <w:color w:val="auto"/>
                <w:sz w:val="18"/>
                <w:szCs w:val="18"/>
                <w:lang w:bidi="ar-SA"/>
              </w:rPr>
              <w:t>Тактильна смуга</w:t>
            </w:r>
          </w:p>
        </w:tc>
        <w:tc>
          <w:tcPr>
            <w:tcW w:w="1417"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vAlign w:val="center"/>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протяжн</w:t>
            </w:r>
            <w:r w:rsidR="002654A4" w:rsidRPr="00927D4F">
              <w:rPr>
                <w:rFonts w:ascii="Times New Roman" w:eastAsia="Times New Roman" w:hAnsi="Times New Roman" w:cs="Times New Roman"/>
                <w:color w:val="auto"/>
                <w:sz w:val="18"/>
                <w:szCs w:val="18"/>
                <w:lang w:bidi="ar-SA"/>
              </w:rPr>
              <w:t>і</w:t>
            </w:r>
            <w:r w:rsidRPr="00927D4F">
              <w:rPr>
                <w:rFonts w:ascii="Times New Roman" w:eastAsia="Times New Roman" w:hAnsi="Times New Roman" w:cs="Times New Roman"/>
                <w:color w:val="auto"/>
                <w:sz w:val="18"/>
                <w:szCs w:val="18"/>
                <w:lang w:bidi="ar-SA"/>
              </w:rPr>
              <w:t>сть тактильної смуги  на вулично-шляховій мережі, які відповідають нормам і стандартам доступності, %.</w:t>
            </w:r>
          </w:p>
        </w:tc>
      </w:tr>
      <w:tr w:rsidR="00322FDC" w:rsidRPr="00927D4F" w:rsidTr="00D12653">
        <w:trPr>
          <w:trHeight w:val="76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1.4. Туристична інфраструктура</w:t>
            </w:r>
          </w:p>
        </w:tc>
        <w:tc>
          <w:tcPr>
            <w:tcW w:w="1417"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2024-2025</w:t>
            </w:r>
          </w:p>
        </w:tc>
        <w:tc>
          <w:tcPr>
            <w:tcW w:w="2835" w:type="dxa"/>
            <w:vMerge w:val="restart"/>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Департаменти міської ради: відновлення та розвитку, маркетингу міста та туризму, економіки і інвестицій, </w:t>
            </w:r>
            <w:r w:rsidRPr="00927D4F">
              <w:rPr>
                <w:rFonts w:ascii="Times New Roman" w:eastAsia="Times New Roman" w:hAnsi="Times New Roman" w:cs="Times New Roman"/>
                <w:color w:val="auto"/>
                <w:sz w:val="18"/>
                <w:szCs w:val="18"/>
                <w:lang w:bidi="ar-SA"/>
              </w:rPr>
              <w:br/>
              <w:t>КП "Агенція просторового розвитку", Комісія доступності</w:t>
            </w: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Узагальнений висновок за результатами моніторингу щодо оцінки </w:t>
            </w:r>
            <w:r w:rsidR="002654A4" w:rsidRPr="00927D4F">
              <w:rPr>
                <w:rFonts w:ascii="Times New Roman" w:eastAsia="Times New Roman" w:hAnsi="Times New Roman" w:cs="Times New Roman"/>
                <w:color w:val="auto"/>
                <w:sz w:val="18"/>
                <w:szCs w:val="18"/>
                <w:lang w:bidi="ar-SA"/>
              </w:rPr>
              <w:t>ступеня</w:t>
            </w:r>
            <w:r w:rsidRPr="00927D4F">
              <w:rPr>
                <w:rFonts w:ascii="Times New Roman" w:eastAsia="Times New Roman" w:hAnsi="Times New Roman" w:cs="Times New Roman"/>
                <w:color w:val="auto"/>
                <w:sz w:val="18"/>
                <w:szCs w:val="18"/>
                <w:lang w:bidi="ar-SA"/>
              </w:rPr>
              <w:t xml:space="preserve"> безбар'єрності туристичної інфраструктури</w:t>
            </w:r>
          </w:p>
        </w:tc>
      </w:tr>
      <w:tr w:rsidR="00322FDC" w:rsidRPr="00927D4F" w:rsidTr="00D12653">
        <w:trPr>
          <w:trHeight w:val="151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Готелі</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vAlign w:val="center"/>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Частка та кількість готелів, які відповідають нормам і стандартам доступності, %. облаштовано: пандусів, понижень бордюрів, підйомників, інклюзивних ліфтів з </w:t>
            </w:r>
            <w:r w:rsidR="002654A4" w:rsidRPr="00927D4F">
              <w:rPr>
                <w:rFonts w:ascii="Times New Roman" w:eastAsia="Times New Roman" w:hAnsi="Times New Roman" w:cs="Times New Roman"/>
                <w:color w:val="auto"/>
                <w:sz w:val="18"/>
                <w:szCs w:val="18"/>
                <w:lang w:bidi="ar-SA"/>
              </w:rPr>
              <w:t>влаштуванням</w:t>
            </w:r>
            <w:r w:rsidRPr="00927D4F">
              <w:rPr>
                <w:rFonts w:ascii="Times New Roman" w:eastAsia="Times New Roman" w:hAnsi="Times New Roman" w:cs="Times New Roman"/>
                <w:color w:val="auto"/>
                <w:sz w:val="18"/>
                <w:szCs w:val="18"/>
                <w:lang w:bidi="ar-SA"/>
              </w:rPr>
              <w:t xml:space="preserve"> тактильних та звукових елементів, тактильної смуги, меблів, освітлення, вбиралень, поручнів.</w:t>
            </w:r>
          </w:p>
        </w:tc>
      </w:tr>
      <w:tr w:rsidR="00322FDC" w:rsidRPr="00927D4F" w:rsidTr="002654A4">
        <w:trPr>
          <w:trHeight w:val="1239"/>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Об'єкти для відпочинку (парки, сквери, рекреаційні зони тощо)</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об'єктів для відпочинку (парки, сквери, рекреаційні зони тощо), які відповідають нормам і стандартам доступності, %. Облаштовано: пандусів, тактильної смуги, меблів, освітлення, вбиралень, поручнів.</w:t>
            </w:r>
          </w:p>
        </w:tc>
      </w:tr>
      <w:tr w:rsidR="00322FDC" w:rsidRPr="00927D4F" w:rsidTr="002654A4">
        <w:trPr>
          <w:trHeight w:val="1125"/>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spacing w:after="240"/>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Водні об'єкти </w:t>
            </w:r>
            <w:r w:rsidRPr="00927D4F">
              <w:rPr>
                <w:rFonts w:ascii="Times New Roman" w:eastAsia="Times New Roman" w:hAnsi="Times New Roman" w:cs="Times New Roman"/>
                <w:color w:val="auto"/>
                <w:sz w:val="18"/>
                <w:szCs w:val="18"/>
                <w:lang w:bidi="ar-SA"/>
              </w:rPr>
              <w:br/>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водних об'єктів для відпочинку, які відповідають нормам і стандартам доступності, %. Облаштовано: пандусів, понижень, в т.ч. бордюрів, тактильної смуги, поручнів, освітлення.</w:t>
            </w:r>
          </w:p>
        </w:tc>
      </w:tr>
      <w:tr w:rsidR="00322FDC" w:rsidRPr="00927D4F" w:rsidTr="002654A4">
        <w:trPr>
          <w:trHeight w:val="1151"/>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Проведення моніторингу та аналізу щодо виявлення Комісією доступності порушень суб’єктами транспортної галузі (фізичні особи-підприємці, юридичні особи), які здійснюють перевезення пасажирів, з щорічним оприлюдненням рейтингу за результатами моніторингу</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комісія доступності,   інститути громадянського суспільства (за згодою)</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порушень послуг з перевезень суб'єктами транспортної галузі, %.</w:t>
            </w:r>
          </w:p>
        </w:tc>
      </w:tr>
      <w:tr w:rsidR="00322FDC" w:rsidRPr="00927D4F" w:rsidTr="002654A4">
        <w:trPr>
          <w:trHeight w:val="139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Постійне оновлення онлайн Мапи безбар'єрності Вінницької міської територіальної громади</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інформаційних технологій, комісія доступності, інститути громадянського суспільства (за згодою)</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нанесених об'єктів та елементів фізичної доступності.</w:t>
            </w:r>
          </w:p>
        </w:tc>
      </w:tr>
      <w:tr w:rsidR="00322FDC" w:rsidRPr="00927D4F" w:rsidTr="002654A4">
        <w:trPr>
          <w:trHeight w:val="4080"/>
        </w:trPr>
        <w:tc>
          <w:tcPr>
            <w:tcW w:w="486" w:type="dxa"/>
            <w:vMerge w:val="restart"/>
            <w:shd w:val="clear" w:color="FFFFFF" w:fill="FFFFFF"/>
            <w:noWrap/>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1.2.</w:t>
            </w:r>
          </w:p>
        </w:tc>
        <w:tc>
          <w:tcPr>
            <w:tcW w:w="1850" w:type="dxa"/>
            <w:vMerge w:val="restart"/>
            <w:shd w:val="clear" w:color="FFFFFF" w:fill="FFFFFF"/>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Створення та оновлення об’єктів фізичного оточення і транспортної системи відповідно до сучасних стандартів доступності</w:t>
            </w: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Забезпечення дотримання єдиних технічних вимог і правил застосування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FFFFFF" w:fill="FFFFFF"/>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капітального будівництва, комунального майна, освіти, охорони здоров'я, культури, соціальної політики, житлового господарства, адміністративних послуг, цивільного захисту, транспорту та міської мобільності, комунального господарства та благоустрою, маркетингу міста та туризму, комітет по фізичній культурі та спорту, КП "Агенція просторового розвитку", інститути громадянського суспільства (за згодою)</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громадських будівель, споруд і приміщень, які відповідають нормам і стандартам доступності (із забезпеченням універсального дизайну та розумного пристосування), % у громадських будівлях і спорудах та інших об'єкти комунальної та приватної власності, житлових будівлях (в тому числі на прибудинкових територіях), транспортній інфраструктурі, туристичній інфраструктурі.</w:t>
            </w:r>
          </w:p>
        </w:tc>
      </w:tr>
      <w:tr w:rsidR="00322FDC" w:rsidRPr="00927D4F" w:rsidTr="00D12653">
        <w:trPr>
          <w:trHeight w:val="124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Проведення аналізу нормативно-правових актів, державних будівельних норм і стандартів щодо врахування потреб осіб з інвалідністю та інших маломобільних груп населення, підготовка необхідних рекомендацій та змін до них</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архітектурно-будівельного контролю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нормативно-правових актів, що потребують внесення змін.</w:t>
            </w:r>
          </w:p>
        </w:tc>
      </w:tr>
      <w:tr w:rsidR="00322FDC" w:rsidRPr="00927D4F" w:rsidTr="00D12653">
        <w:trPr>
          <w:trHeight w:val="168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Надання рекомендацій щодо аналізу нормативно-правових актів, стандартів ДБН, постанов КМУ з метою врахування потреб осіб з інвалідністю та інших маломобільних груп населення з питань будівництва та реконструкції</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архітектурно-будівельного контролю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пропозицій (по громадським будівлям, спорудам та іншим об'єктам комунальної та приватної власності; житловим будівлям (в тому числі на прибудинкових територіях); транспортній та туристичній інфраструктурі) щодо внесення змін до нормативно-правових актів.</w:t>
            </w:r>
          </w:p>
        </w:tc>
      </w:tr>
      <w:tr w:rsidR="00322FDC" w:rsidRPr="00927D4F" w:rsidTr="002654A4">
        <w:trPr>
          <w:trHeight w:val="86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Забезпечення доступності медичними меблями та обладнанням для маломобільних груп населення, зокрема осіб із інвалідністю у медичних закладах</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обладнаних спеціалізованих кабінетів у медичних закладах.</w:t>
            </w:r>
          </w:p>
        </w:tc>
      </w:tr>
      <w:tr w:rsidR="00322FDC" w:rsidRPr="00927D4F" w:rsidTr="00D12653">
        <w:trPr>
          <w:trHeight w:val="187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Забезпечення доступності приміщень громадських будівель,  споруд, інших об'єктів комунальної та приватної власності, в т.ч. встановлення інформаційних знаків про наявність та розташування входів (виходів) для осіб з інвалідністю та інших маломобільних груп населення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капітального будівництва, комунального майна, освіти, охорони здоров'я, культури, адміністративних послуг, соціальної політики, цивільного захисту, комітет по фізичній культурі та спорту</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Кількість доступних громадських будівель (освіти, культури, охорони здоров'я, спорту, в т.ч укриттів) з облаштуванням пандусів, підйомників, ліфтів, понижень бордюрів, тактильних смуг, поручнів, освітлення та застосуванням </w:t>
            </w:r>
            <w:r w:rsidR="002654A4" w:rsidRPr="00927D4F">
              <w:rPr>
                <w:rFonts w:ascii="Times New Roman" w:eastAsia="Times New Roman" w:hAnsi="Times New Roman" w:cs="Times New Roman"/>
                <w:color w:val="auto"/>
                <w:sz w:val="18"/>
                <w:szCs w:val="18"/>
                <w:lang w:bidi="ar-SA"/>
              </w:rPr>
              <w:t>контрастного</w:t>
            </w:r>
            <w:r w:rsidRPr="00927D4F">
              <w:rPr>
                <w:rFonts w:ascii="Times New Roman" w:eastAsia="Times New Roman" w:hAnsi="Times New Roman" w:cs="Times New Roman"/>
                <w:color w:val="auto"/>
                <w:sz w:val="18"/>
                <w:szCs w:val="18"/>
                <w:lang w:bidi="ar-SA"/>
              </w:rPr>
              <w:t xml:space="preserve"> маркування вхідних дверей та сходів.</w:t>
            </w:r>
          </w:p>
        </w:tc>
      </w:tr>
      <w:tr w:rsidR="00322FDC" w:rsidRPr="00927D4F" w:rsidTr="00D12653">
        <w:trPr>
          <w:trHeight w:val="1433"/>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Забезпечення доступності приміщень житлових будівель та встановлення інформаційних знаків, в тому числі про наявність та розташування входів (виходів) для осіб з інвалідністю та інших маломобільних груп населення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Департаменти міської ради: </w:t>
            </w:r>
            <w:r w:rsidR="002654A4" w:rsidRPr="00927D4F">
              <w:rPr>
                <w:rFonts w:ascii="Times New Roman" w:eastAsia="Times New Roman" w:hAnsi="Times New Roman" w:cs="Times New Roman"/>
                <w:color w:val="auto"/>
                <w:sz w:val="18"/>
                <w:szCs w:val="18"/>
                <w:lang w:bidi="ar-SA"/>
              </w:rPr>
              <w:t>відновлення</w:t>
            </w:r>
            <w:r w:rsidRPr="00927D4F">
              <w:rPr>
                <w:rFonts w:ascii="Times New Roman" w:eastAsia="Times New Roman" w:hAnsi="Times New Roman" w:cs="Times New Roman"/>
                <w:color w:val="auto"/>
                <w:sz w:val="18"/>
                <w:szCs w:val="18"/>
                <w:lang w:bidi="ar-SA"/>
              </w:rPr>
              <w:t xml:space="preserve"> та розвитку, житлового господарства, міського господарства</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Кількість доступних житлових будівель: влаштування пандусів, підйомників, ліфтів,  понижень бордюрів, поручнів біля багатоповерхових житлових будівель, застосування </w:t>
            </w:r>
            <w:r w:rsidR="002654A4" w:rsidRPr="00927D4F">
              <w:rPr>
                <w:rFonts w:ascii="Times New Roman" w:eastAsia="Times New Roman" w:hAnsi="Times New Roman" w:cs="Times New Roman"/>
                <w:color w:val="auto"/>
                <w:sz w:val="18"/>
                <w:szCs w:val="18"/>
                <w:lang w:bidi="ar-SA"/>
              </w:rPr>
              <w:t>контрастного</w:t>
            </w:r>
            <w:r w:rsidRPr="00927D4F">
              <w:rPr>
                <w:rFonts w:ascii="Times New Roman" w:eastAsia="Times New Roman" w:hAnsi="Times New Roman" w:cs="Times New Roman"/>
                <w:color w:val="auto"/>
                <w:sz w:val="18"/>
                <w:szCs w:val="18"/>
                <w:lang w:bidi="ar-SA"/>
              </w:rPr>
              <w:t xml:space="preserve"> маркування вхідних дверей та сходів; доступних дитячих майданчиків.</w:t>
            </w:r>
          </w:p>
        </w:tc>
      </w:tr>
      <w:tr w:rsidR="00322FDC" w:rsidRPr="00927D4F" w:rsidTr="00D12653">
        <w:trPr>
          <w:trHeight w:val="124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7. Забезпечення доступності  транспортної інфраструктури та встановлення інформаційних знаків  для осіб з інвалідністю та інших маломобільних груп населення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2654A4">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Департаменти міської ради: відновлення та розвитку, транспорту та міської мобільності, комунального господарства та благоустрою; КП </w:t>
            </w:r>
            <w:r w:rsidR="002654A4" w:rsidRPr="00927D4F">
              <w:rPr>
                <w:rFonts w:ascii="Times New Roman" w:eastAsia="Times New Roman" w:hAnsi="Times New Roman" w:cs="Times New Roman"/>
                <w:color w:val="auto"/>
                <w:sz w:val="18"/>
                <w:szCs w:val="18"/>
                <w:lang w:bidi="ar-SA"/>
              </w:rPr>
              <w:t>"</w:t>
            </w:r>
            <w:r w:rsidRPr="00927D4F">
              <w:rPr>
                <w:rFonts w:ascii="Times New Roman" w:eastAsia="Times New Roman" w:hAnsi="Times New Roman" w:cs="Times New Roman"/>
                <w:color w:val="auto"/>
                <w:sz w:val="18"/>
                <w:szCs w:val="18"/>
                <w:lang w:bidi="ar-SA"/>
              </w:rPr>
              <w:t xml:space="preserve">Агенція просторового </w:t>
            </w:r>
            <w:r w:rsidR="002654A4" w:rsidRPr="00927D4F">
              <w:rPr>
                <w:rFonts w:ascii="Times New Roman" w:eastAsia="Times New Roman" w:hAnsi="Times New Roman" w:cs="Times New Roman"/>
                <w:color w:val="auto"/>
                <w:sz w:val="18"/>
                <w:szCs w:val="18"/>
                <w:lang w:bidi="ar-SA"/>
              </w:rPr>
              <w:t>розвитку</w:t>
            </w:r>
            <w:r w:rsidRPr="00927D4F">
              <w:rPr>
                <w:rFonts w:ascii="Times New Roman" w:eastAsia="Times New Roman" w:hAnsi="Times New Roman" w:cs="Times New Roman"/>
                <w:color w:val="auto"/>
                <w:sz w:val="18"/>
                <w:szCs w:val="18"/>
                <w:lang w:bidi="ar-SA"/>
              </w:rPr>
              <w:t>"</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Кількість доступного громадського транспорту: облаштування низькопідлогового та інформаційно доступного транспорту, світлофорних об'єктів із звуковими елементами, розмітка, зупинки, парковки, застосування </w:t>
            </w:r>
            <w:r w:rsidR="002654A4" w:rsidRPr="00927D4F">
              <w:rPr>
                <w:rFonts w:ascii="Times New Roman" w:eastAsia="Times New Roman" w:hAnsi="Times New Roman" w:cs="Times New Roman"/>
                <w:color w:val="auto"/>
                <w:sz w:val="18"/>
                <w:szCs w:val="18"/>
                <w:lang w:bidi="ar-SA"/>
              </w:rPr>
              <w:t>контрастного</w:t>
            </w:r>
            <w:r w:rsidRPr="00927D4F">
              <w:rPr>
                <w:rFonts w:ascii="Times New Roman" w:eastAsia="Times New Roman" w:hAnsi="Times New Roman" w:cs="Times New Roman"/>
                <w:color w:val="auto"/>
                <w:sz w:val="18"/>
                <w:szCs w:val="18"/>
                <w:lang w:bidi="ar-SA"/>
              </w:rPr>
              <w:t xml:space="preserve"> маркування паркувальних стовпчиків, влаштування тактильної смуги.</w:t>
            </w:r>
          </w:p>
        </w:tc>
      </w:tr>
      <w:tr w:rsidR="00322FDC" w:rsidRPr="00927D4F" w:rsidTr="00D12653">
        <w:trPr>
          <w:trHeight w:val="124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8. Забезпечення доступності туристичної інфраструктури та встановлення інформаційних знаків, в тому числі про наявність та розташування входів (виходів) для осіб з інвалідністю та інших маломобільних груп населення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маркетингу міста та туризму, економіки і інвестицій</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Кількість доступних будівель туристичної інфраструктури, облаштованих пандусами, підйомниками, ліфтами, пониженнями бордюрів, тактильних смуг, поручнів, освітлення,  застосування </w:t>
            </w:r>
            <w:r w:rsidR="002654A4" w:rsidRPr="00927D4F">
              <w:rPr>
                <w:rFonts w:ascii="Times New Roman" w:eastAsia="Times New Roman" w:hAnsi="Times New Roman" w:cs="Times New Roman"/>
                <w:color w:val="auto"/>
                <w:sz w:val="18"/>
                <w:szCs w:val="18"/>
                <w:lang w:bidi="ar-SA"/>
              </w:rPr>
              <w:t>контрастного</w:t>
            </w:r>
            <w:r w:rsidRPr="00927D4F">
              <w:rPr>
                <w:rFonts w:ascii="Times New Roman" w:eastAsia="Times New Roman" w:hAnsi="Times New Roman" w:cs="Times New Roman"/>
                <w:color w:val="auto"/>
                <w:sz w:val="18"/>
                <w:szCs w:val="18"/>
                <w:lang w:bidi="ar-SA"/>
              </w:rPr>
              <w:t xml:space="preserve"> маркування вхідних дверей та сходів, встановлення  інформаційних знаків у  готелях, біля водних об'єктів, парках, скверах, рекреаційних зонах та інших об'єктах для відпочинку тощо</w:t>
            </w:r>
          </w:p>
        </w:tc>
      </w:tr>
      <w:tr w:rsidR="00322FDC" w:rsidRPr="00927D4F" w:rsidTr="00D12653">
        <w:trPr>
          <w:trHeight w:val="15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9. Усунення проблеми слизьких сходів та пандусів у зимній період до всіх об’єктів фізичного оточення громади</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житлового господарства;  міського господарства, комунального господарства та благоустрою, освіти, культури, охорони здоров'я, комітет по фізичній культурі та спорту</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Збільшення кількості доступних об'єктів фізичного </w:t>
            </w:r>
            <w:r w:rsidR="002654A4" w:rsidRPr="00927D4F">
              <w:rPr>
                <w:rFonts w:ascii="Times New Roman" w:eastAsia="Times New Roman" w:hAnsi="Times New Roman" w:cs="Times New Roman"/>
                <w:color w:val="auto"/>
                <w:sz w:val="18"/>
                <w:szCs w:val="18"/>
                <w:lang w:bidi="ar-SA"/>
              </w:rPr>
              <w:t>оточення</w:t>
            </w:r>
            <w:r w:rsidRPr="00927D4F">
              <w:rPr>
                <w:rFonts w:ascii="Times New Roman" w:eastAsia="Times New Roman" w:hAnsi="Times New Roman" w:cs="Times New Roman"/>
                <w:color w:val="auto"/>
                <w:sz w:val="18"/>
                <w:szCs w:val="18"/>
                <w:lang w:bidi="ar-SA"/>
              </w:rPr>
              <w:t>.</w:t>
            </w:r>
          </w:p>
        </w:tc>
      </w:tr>
      <w:tr w:rsidR="00322FDC" w:rsidRPr="00927D4F" w:rsidTr="00D12653">
        <w:trPr>
          <w:trHeight w:val="93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10. Сприяння створенню сучасного науково-практичного, психічного та реабілітаційного центру здоров’я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 капітального будівництва, архітектури та містобудування, соціальної політики</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Створення центру. Збільшення кількості </w:t>
            </w:r>
            <w:r w:rsidR="002654A4" w:rsidRPr="00927D4F">
              <w:rPr>
                <w:rFonts w:ascii="Times New Roman" w:eastAsia="Times New Roman" w:hAnsi="Times New Roman" w:cs="Times New Roman"/>
                <w:color w:val="auto"/>
                <w:sz w:val="18"/>
                <w:szCs w:val="18"/>
                <w:lang w:bidi="ar-SA"/>
              </w:rPr>
              <w:t>наданих</w:t>
            </w:r>
            <w:r w:rsidRPr="00927D4F">
              <w:rPr>
                <w:rFonts w:ascii="Times New Roman" w:eastAsia="Times New Roman" w:hAnsi="Times New Roman" w:cs="Times New Roman"/>
                <w:color w:val="auto"/>
                <w:sz w:val="18"/>
                <w:szCs w:val="18"/>
                <w:lang w:bidi="ar-SA"/>
              </w:rPr>
              <w:t xml:space="preserve"> реабілітаційних послуг.</w:t>
            </w:r>
          </w:p>
        </w:tc>
      </w:tr>
      <w:tr w:rsidR="00322FDC" w:rsidRPr="00927D4F" w:rsidTr="00D12653">
        <w:trPr>
          <w:trHeight w:val="1441"/>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11. Сприяння впровадженню інклюзивності у закладах професійно-технічної та вищої освіти із забезпеченням універсального дизайну та розумного пристосування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комунального майна;  заклади вищої освіти,  професійно-технічні навчальні заклади (за згодою)</w:t>
            </w:r>
          </w:p>
        </w:tc>
        <w:tc>
          <w:tcPr>
            <w:tcW w:w="3969"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Частка та кількість навчальних закладів забезпеченні доступн</w:t>
            </w:r>
            <w:r w:rsidR="002654A4" w:rsidRPr="00927D4F">
              <w:rPr>
                <w:rFonts w:ascii="Times New Roman" w:eastAsia="Times New Roman" w:hAnsi="Times New Roman" w:cs="Times New Roman"/>
                <w:color w:val="auto"/>
                <w:sz w:val="18"/>
                <w:szCs w:val="18"/>
                <w:lang w:bidi="ar-SA"/>
              </w:rPr>
              <w:t>і</w:t>
            </w:r>
            <w:r w:rsidRPr="00927D4F">
              <w:rPr>
                <w:rFonts w:ascii="Times New Roman" w:eastAsia="Times New Roman" w:hAnsi="Times New Roman" w:cs="Times New Roman"/>
                <w:color w:val="auto"/>
                <w:sz w:val="18"/>
                <w:szCs w:val="18"/>
                <w:lang w:bidi="ar-SA"/>
              </w:rPr>
              <w:t>стю та інклюзивн</w:t>
            </w:r>
            <w:r w:rsidR="002654A4" w:rsidRPr="00927D4F">
              <w:rPr>
                <w:rFonts w:ascii="Times New Roman" w:eastAsia="Times New Roman" w:hAnsi="Times New Roman" w:cs="Times New Roman"/>
                <w:color w:val="auto"/>
                <w:sz w:val="18"/>
                <w:szCs w:val="18"/>
                <w:lang w:bidi="ar-SA"/>
              </w:rPr>
              <w:t>і</w:t>
            </w:r>
            <w:r w:rsidRPr="00927D4F">
              <w:rPr>
                <w:rFonts w:ascii="Times New Roman" w:eastAsia="Times New Roman" w:hAnsi="Times New Roman" w:cs="Times New Roman"/>
                <w:color w:val="auto"/>
                <w:sz w:val="18"/>
                <w:szCs w:val="18"/>
                <w:lang w:bidi="ar-SA"/>
              </w:rPr>
              <w:t>стю.</w:t>
            </w:r>
          </w:p>
        </w:tc>
      </w:tr>
      <w:tr w:rsidR="00322FDC" w:rsidRPr="00927D4F" w:rsidTr="00D12653">
        <w:trPr>
          <w:trHeight w:val="1405"/>
        </w:trPr>
        <w:tc>
          <w:tcPr>
            <w:tcW w:w="486" w:type="dxa"/>
            <w:vMerge w:val="restart"/>
            <w:shd w:val="clear" w:color="FFFFFF" w:fill="FFFFFF"/>
            <w:noWrap/>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1.3.</w:t>
            </w:r>
          </w:p>
        </w:tc>
        <w:tc>
          <w:tcPr>
            <w:tcW w:w="1850" w:type="dxa"/>
            <w:vMerge w:val="restart"/>
            <w:shd w:val="clear" w:color="FFFFFF" w:fill="FFFFFF"/>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 xml:space="preserve">Забезпечення та формування компетенцій у  фахівців щодо </w:t>
            </w:r>
            <w:r w:rsidR="002654A4" w:rsidRPr="00927D4F">
              <w:rPr>
                <w:rFonts w:ascii="Times New Roman" w:eastAsia="Times New Roman" w:hAnsi="Times New Roman" w:cs="Times New Roman"/>
                <w:b/>
                <w:bCs/>
                <w:color w:val="auto"/>
                <w:sz w:val="18"/>
                <w:szCs w:val="18"/>
                <w:lang w:bidi="ar-SA"/>
              </w:rPr>
              <w:t>застосування</w:t>
            </w:r>
            <w:r w:rsidRPr="00927D4F">
              <w:rPr>
                <w:rFonts w:ascii="Times New Roman" w:eastAsia="Times New Roman" w:hAnsi="Times New Roman" w:cs="Times New Roman"/>
                <w:b/>
                <w:bCs/>
                <w:color w:val="auto"/>
                <w:sz w:val="18"/>
                <w:szCs w:val="18"/>
                <w:lang w:bidi="ar-SA"/>
              </w:rPr>
              <w:t xml:space="preserve"> норм і стандартів фізичної безбар’єрності</w:t>
            </w: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Проведення інформаційно-роз'яснювальних заходів серед виконавців робіт та послуг у сфері створення об’єктів архітектури із забезпеченням універсального дизайну та розумного пристосування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капітального будівництва, архітектурно-будівельного контролю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фахівців, що прийняли участь у заходах.</w:t>
            </w:r>
          </w:p>
        </w:tc>
      </w:tr>
      <w:tr w:rsidR="00322FDC" w:rsidRPr="00927D4F" w:rsidTr="00D12653">
        <w:trPr>
          <w:trHeight w:val="15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2. Актуалізація інформації на вебпорталі Вінницької міської ради щодо змін у </w:t>
            </w:r>
            <w:r w:rsidR="002654A4" w:rsidRPr="00927D4F">
              <w:rPr>
                <w:rFonts w:ascii="Times New Roman" w:eastAsia="Times New Roman" w:hAnsi="Times New Roman" w:cs="Times New Roman"/>
                <w:color w:val="auto"/>
                <w:sz w:val="18"/>
                <w:szCs w:val="18"/>
                <w:lang w:bidi="ar-SA"/>
              </w:rPr>
              <w:t>законодавстві</w:t>
            </w:r>
            <w:r w:rsidRPr="00927D4F">
              <w:rPr>
                <w:rFonts w:ascii="Times New Roman" w:eastAsia="Times New Roman" w:hAnsi="Times New Roman" w:cs="Times New Roman"/>
                <w:color w:val="auto"/>
                <w:sz w:val="18"/>
                <w:szCs w:val="18"/>
                <w:lang w:bidi="ar-SA"/>
              </w:rPr>
              <w:t xml:space="preserve"> про</w:t>
            </w:r>
            <w:r w:rsidR="002654A4" w:rsidRPr="00927D4F">
              <w:rPr>
                <w:rFonts w:ascii="Times New Roman" w:eastAsia="Times New Roman" w:hAnsi="Times New Roman" w:cs="Times New Roman"/>
                <w:color w:val="auto"/>
                <w:sz w:val="18"/>
                <w:szCs w:val="18"/>
                <w:lang w:bidi="ar-SA"/>
              </w:rPr>
              <w:t xml:space="preserve"> </w:t>
            </w:r>
            <w:r w:rsidRPr="00927D4F">
              <w:rPr>
                <w:rFonts w:ascii="Times New Roman" w:eastAsia="Times New Roman" w:hAnsi="Times New Roman" w:cs="Times New Roman"/>
                <w:color w:val="auto"/>
                <w:sz w:val="18"/>
                <w:szCs w:val="18"/>
                <w:lang w:bidi="ar-SA"/>
              </w:rPr>
              <w:t>облаштування об’єктів фізичного оточення із забезпеченням універсального дизайну та розумного пристосування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капітального будівництва, архітектурно-будівельного контролю, інформаційних технологій, інститути громадянського суспільства (за згодою)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матеріалів розміщених на вебсайті Вінницької міської ради.</w:t>
            </w:r>
          </w:p>
        </w:tc>
      </w:tr>
      <w:tr w:rsidR="00322FDC" w:rsidRPr="00927D4F" w:rsidTr="00D12653">
        <w:trPr>
          <w:trHeight w:val="140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spacing w:after="240"/>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3.Надання рекомендацій профільним навчальним закладам щодо включення до програми підготовки, підвищення кваліфікації та професійної атестації виконавців робіт та послуг у сфері створення об’єктів архітектури  із забезпеченням універсального дизайну та розумного пристосування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2654A4" w:rsidP="002654A4">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w:t>
            </w:r>
            <w:r w:rsidR="00322FDC" w:rsidRPr="00927D4F">
              <w:rPr>
                <w:rFonts w:ascii="Times New Roman" w:eastAsia="Times New Roman" w:hAnsi="Times New Roman" w:cs="Times New Roman"/>
                <w:color w:val="auto"/>
                <w:sz w:val="18"/>
                <w:szCs w:val="18"/>
                <w:lang w:bidi="ar-SA"/>
              </w:rPr>
              <w:t xml:space="preserve"> міської ради: відновлення та розвитку, охорони здоров'я,  капітального будівництва, архітектури та містобудування, соціальної політики</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актуалізованих програм з підготовки фахівців пов’язаних із створенням об’єктів архітектури.</w:t>
            </w:r>
          </w:p>
        </w:tc>
      </w:tr>
      <w:tr w:rsidR="00322FDC" w:rsidRPr="00927D4F" w:rsidTr="00D12653">
        <w:trPr>
          <w:trHeight w:val="162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Підвищення рівня обізнаності та професійних компетентностей посадових осіб місцевого самоврядування щодо створення безбар’єрного простору, організація та проведення інформаційно-просвітницьких заходів (форуми, тренінги, вебінари тощо)</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кадрової політики; заклади вищої освіти, професійно-технічні навчальні заклади, інститути громадянського суспільства (за згодою)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навчань працівників органів місцевого самоврядування.</w:t>
            </w:r>
          </w:p>
        </w:tc>
      </w:tr>
      <w:tr w:rsidR="00322FDC" w:rsidRPr="00927D4F" w:rsidTr="00D12653">
        <w:trPr>
          <w:trHeight w:val="140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Навчання персоналу, задіяного у перевезенні пасажирів щодо засобів забезпечення доступності під час надання транспортних послуг та толерантності, надання першої допомоги та екстреної медичної допомоги особам з інвалідністю та іншим маломобільних груп населення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транспорту та міської мобільності, охорони здоров'я, КП "Вінницька транспортна компанія"</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навчань персоналу транспортної інфраструктури.</w:t>
            </w:r>
          </w:p>
        </w:tc>
      </w:tr>
      <w:tr w:rsidR="00322FDC" w:rsidRPr="00927D4F" w:rsidTr="00D12653">
        <w:trPr>
          <w:trHeight w:val="124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Навчання працівників виконавчих органів міської ради, комунальних підприємств, закладів та установ щодо толерантності, надання першої допомоги та екстреної медичної допомоги особам з інвалідністю та іншим маломобільних груп населення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кадрової політики, охорони здоров'я, освіти, заклади вищої освіти, інститути громадянського суспільства (за згодою)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навчань персоналу транспортної інфраструктури</w:t>
            </w:r>
          </w:p>
        </w:tc>
      </w:tr>
      <w:tr w:rsidR="00322FDC" w:rsidRPr="00927D4F" w:rsidTr="002654A4">
        <w:trPr>
          <w:trHeight w:val="4106"/>
        </w:trPr>
        <w:tc>
          <w:tcPr>
            <w:tcW w:w="486" w:type="dxa"/>
            <w:shd w:val="clear" w:color="FFFFFF" w:fill="FFFFFF"/>
            <w:noWrap/>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1.4.</w:t>
            </w:r>
          </w:p>
        </w:tc>
        <w:tc>
          <w:tcPr>
            <w:tcW w:w="1850" w:type="dxa"/>
            <w:shd w:val="clear" w:color="FFFFFF" w:fill="FFFFFF"/>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Підвищення рівня обізнаності представників та власників об'єктів фізичного оточення щодо важливості створення фізичної безбар’єрності для осіб з інвалідністю та інших маломобільних груп населення</w:t>
            </w: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Проведення інформаційної кампанії, онлайн/офлайн-заходів для суб'єктів різних форм власності щодо застосування універсального дизайну для об'єктів фізичного оточення.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кадрової політики, освіти,  охорони здоров'я, культури, соціальної політики, адміністративних послуг, цивільного захисту, житлового господарства, міського господарства,  комунального майна, транспорту та міської мобільності, комунального господарства та благоустрою, маркетингу міста та туризму</w:t>
            </w:r>
          </w:p>
        </w:tc>
        <w:tc>
          <w:tcPr>
            <w:tcW w:w="3969" w:type="dxa"/>
            <w:shd w:val="clear" w:color="auto" w:fill="auto"/>
            <w:hideMark/>
          </w:tcPr>
          <w:p w:rsidR="00322FDC" w:rsidRPr="00927D4F" w:rsidRDefault="00322FDC" w:rsidP="00681B65">
            <w:pPr>
              <w:widowControl/>
              <w:spacing w:after="240"/>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 для суб’єктів різних форм власності щодо застосування універсального дизайну для об'єктів фізичного оточення, а саме: громадських будівель, споруд та інших об'єктів комунальної та приватної форми власності; житлових будівель (в тому числі на прибудинкових територіях); транспортної інфраструктури;  туристичної інфраструктури.</w:t>
            </w:r>
            <w:r w:rsidRPr="00927D4F">
              <w:rPr>
                <w:rFonts w:ascii="Times New Roman" w:eastAsia="Times New Roman" w:hAnsi="Times New Roman" w:cs="Times New Roman"/>
                <w:color w:val="auto"/>
                <w:sz w:val="18"/>
                <w:szCs w:val="18"/>
                <w:lang w:bidi="ar-SA"/>
              </w:rPr>
              <w:br/>
            </w:r>
          </w:p>
        </w:tc>
      </w:tr>
      <w:tr w:rsidR="00322FDC" w:rsidRPr="00927D4F" w:rsidTr="00681B65">
        <w:trPr>
          <w:trHeight w:val="563"/>
        </w:trPr>
        <w:tc>
          <w:tcPr>
            <w:tcW w:w="15451" w:type="dxa"/>
            <w:gridSpan w:val="6"/>
            <w:shd w:val="clear" w:color="70AD47" w:fill="70AD47"/>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Напрям 2. Інформаційна безбар’єрність</w:t>
            </w:r>
          </w:p>
        </w:tc>
      </w:tr>
      <w:tr w:rsidR="00322FDC" w:rsidRPr="00927D4F" w:rsidTr="00D12653">
        <w:trPr>
          <w:trHeight w:val="1409"/>
        </w:trPr>
        <w:tc>
          <w:tcPr>
            <w:tcW w:w="486" w:type="dxa"/>
            <w:vMerge w:val="restart"/>
            <w:shd w:val="clear" w:color="FFFFFF" w:fill="FFFFFF"/>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2.1.</w:t>
            </w:r>
          </w:p>
        </w:tc>
        <w:tc>
          <w:tcPr>
            <w:tcW w:w="1850" w:type="dxa"/>
            <w:vMerge w:val="restart"/>
            <w:shd w:val="clear" w:color="FFFFFF" w:fill="FFFFFF"/>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Забезпечення доступною та актуальною інформацією, необхідною для задоволення щоденних потреб громадян</w:t>
            </w: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Розробка та постійне поширення інформаційного контенту щодо додержання принципів безбар'єрності</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засобів масової інформації та зв'язків з громадськістю, інститути громадянського суспільства (за згодою)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поширень інформаційного контенту.</w:t>
            </w:r>
          </w:p>
        </w:tc>
      </w:tr>
      <w:tr w:rsidR="00322FDC" w:rsidRPr="00927D4F" w:rsidTr="00D12653">
        <w:trPr>
          <w:trHeight w:val="1117"/>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Забезпечення доступності інформації, що оприлюднюється виконавчими органами міської ради на вебсайті Вінницької міської ради для осіб з порушеннями слуху, зору та інтелектуальними порушеннями</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інформаційних технологій,  засобів масової інформації та зв'язків з громадськістю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доступної інформації, що оприлюднюється виконавчими органами міської ради на вебсайті Вінницької міської ради.</w:t>
            </w:r>
          </w:p>
        </w:tc>
      </w:tr>
      <w:tr w:rsidR="00322FDC" w:rsidRPr="00927D4F" w:rsidTr="00D12653">
        <w:trPr>
          <w:trHeight w:val="129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Розробка комунікаційного плану інформування.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Департаменти міської ради: відновлення та розвитку, засобів масової інформації та зв'язків з громадськістю, </w:t>
            </w:r>
            <w:r w:rsidR="002654A4" w:rsidRPr="00927D4F">
              <w:rPr>
                <w:rFonts w:ascii="Times New Roman" w:eastAsia="Times New Roman" w:hAnsi="Times New Roman" w:cs="Times New Roman"/>
                <w:color w:val="auto"/>
                <w:sz w:val="18"/>
                <w:szCs w:val="18"/>
                <w:lang w:bidi="ar-SA"/>
              </w:rPr>
              <w:t>інформаційних</w:t>
            </w:r>
            <w:r w:rsidRPr="00927D4F">
              <w:rPr>
                <w:rFonts w:ascii="Times New Roman" w:eastAsia="Times New Roman" w:hAnsi="Times New Roman" w:cs="Times New Roman"/>
                <w:color w:val="auto"/>
                <w:sz w:val="18"/>
                <w:szCs w:val="18"/>
                <w:lang w:bidi="ar-SA"/>
              </w:rPr>
              <w:t xml:space="preserve"> технологій</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Розроблений комунікаційний план інформування щодо доступності інформації; публічних послуг з урахуванням потреб осіб з різним рівнем комунікаційних можливостей в освіті, охороні здоров'я, культурі, спорті та інших адміністративних послугах.</w:t>
            </w:r>
          </w:p>
        </w:tc>
      </w:tr>
      <w:tr w:rsidR="00322FDC" w:rsidRPr="00927D4F" w:rsidTr="00D12653">
        <w:trPr>
          <w:trHeight w:val="18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Забезпечення доступності інформації під час надання публічних послуг</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адміністративних послуг, соціальної політики, засобів масової інформації та зв'язків з громадськістю, охорони здоров'я, освіти, культури,  комітет по фізичній культурі та спорту</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доступних публічний послуг.</w:t>
            </w:r>
          </w:p>
        </w:tc>
      </w:tr>
      <w:tr w:rsidR="00322FDC" w:rsidRPr="00927D4F" w:rsidTr="00D12653">
        <w:trPr>
          <w:trHeight w:val="15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Розміщення соціальної реклами у громадських будівлях та інших об'єктах комунальної та приватної власності</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засобів масової інформації та зв'язків з громадськістю, освіти, культури, охорони здоров'я, соціальної політики, адміністративних послуг, комунального майна, комітет по фізичній культурі та спорту</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розміщеної соціальної реклами у медичних, освітніх, культурних, спортивних закладах, територіальних центрах комплектування та соціальної підтримки, центрів надання адміністративних послуг тощо.</w:t>
            </w:r>
          </w:p>
        </w:tc>
      </w:tr>
      <w:tr w:rsidR="00322FDC" w:rsidRPr="00927D4F" w:rsidTr="00D12653">
        <w:trPr>
          <w:trHeight w:val="1385"/>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2654A4">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Розміщення інформації про спектр послуг для усіх категорій маломобільних груп населення на рекламних носіях</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адміністративні послуги, соціальної політики, засобів масової інформації та зв'язків з громадськістю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опублікованої інформації на рекламних носіях.</w:t>
            </w:r>
          </w:p>
        </w:tc>
      </w:tr>
      <w:tr w:rsidR="00322FDC" w:rsidRPr="00927D4F" w:rsidTr="00D12653">
        <w:trPr>
          <w:trHeight w:val="201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7. Забезпечення організації здійснення перекладу новин та іншої важливої інформації, що поширюються у теле- та радіопрограмах мовою легкого читання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засобів масової інформації та зв'язків з громадськістю, КП «Радіокомпанія «Місто над Бугом», МКП ІТА «ВІТА», теле, радіо компанії що діють на території громади (за згодою)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новин та іншого контенту мовою легкого читання.</w:t>
            </w:r>
          </w:p>
        </w:tc>
      </w:tr>
      <w:tr w:rsidR="00322FDC" w:rsidRPr="00927D4F" w:rsidTr="00D12653">
        <w:trPr>
          <w:trHeight w:val="1980"/>
        </w:trPr>
        <w:tc>
          <w:tcPr>
            <w:tcW w:w="486" w:type="dxa"/>
            <w:vMerge w:val="restart"/>
            <w:shd w:val="clear" w:color="FFFFFF" w:fill="FFFFFF"/>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2.2.</w:t>
            </w:r>
          </w:p>
        </w:tc>
        <w:tc>
          <w:tcPr>
            <w:tcW w:w="1850" w:type="dxa"/>
            <w:vMerge w:val="restart"/>
            <w:shd w:val="clear" w:color="FFFFFF" w:fill="FFFFFF"/>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Забезпечення вільного доступу до інформації та належних засобів комунікації у ході отримання публічних послуг громадянами</w:t>
            </w: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Здійснення аналізу європейських практик забезпечення осіб з інвалідністю медіапослугами (субтитрування, переклад  жестовою мовою, аудіодискрипція (тифлокоментування) аудіовізуальних творів тощо)</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засобів масової інформації та зв'язків з громадськістю, КП «Радіокомпанія «Місто над Бугом», МКП ІТА «ВІТА», теле, радіо компанії, що діють на території громади (за згодою)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проаналізованих та застосованих європейських практик.</w:t>
            </w:r>
          </w:p>
        </w:tc>
      </w:tr>
      <w:tr w:rsidR="00322FDC" w:rsidRPr="00927D4F" w:rsidTr="00D12653">
        <w:trPr>
          <w:trHeight w:val="249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Застосування рекомендацій щодо стимулювання застосування альтернативних форматів інформаційного супроводу у закладах фізичного оточення, громадських будівлях, транспортній та туристичній інфраструктурі (титрування, аудіодискрипція (тифлокоментування), українська жестова мова) та закладах фізичного оточення</w:t>
            </w:r>
          </w:p>
        </w:tc>
        <w:tc>
          <w:tcPr>
            <w:tcW w:w="1417"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 освіти, культури, транспорту та міської мобільності, маркетингу міста та туризму, засобів масової інформації та зв'язків з громадськістю, комітет по фізичній культурі та спорту,  КП «Радіокомпанія «Місто над Бугом», МКП ІТА «ВІТА», теле, радіо компанії, що діють на території громади (за згодою)</w:t>
            </w:r>
          </w:p>
        </w:tc>
        <w:tc>
          <w:tcPr>
            <w:tcW w:w="3969" w:type="dxa"/>
            <w:shd w:val="clear" w:color="auto" w:fill="auto"/>
            <w:hideMark/>
          </w:tcPr>
          <w:p w:rsidR="00322FDC" w:rsidRPr="00927D4F" w:rsidRDefault="00322FDC" w:rsidP="00681B6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застосованих альтернативних форматів інформаційного супроводу у закладах медицини, освіти, культури, спорту, громадського транспорту, туристичної інфраструктури та засобах масової інформації.</w:t>
            </w:r>
          </w:p>
        </w:tc>
      </w:tr>
      <w:tr w:rsidR="00322FDC" w:rsidRPr="00927D4F" w:rsidTr="00D12653">
        <w:trPr>
          <w:trHeight w:val="72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Підвищення кваліфікації фахівців туристичної галузі щодо надання  екскурсійних послуг за допомогою субтитрування або перекладу українською жестовою мову</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маркетингу міста та туризму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фахівців туристичної галузі та кількість наданих послуг особам з інвалідністю.</w:t>
            </w:r>
          </w:p>
        </w:tc>
      </w:tr>
      <w:tr w:rsidR="00322FDC" w:rsidRPr="00927D4F" w:rsidTr="00D12653">
        <w:trPr>
          <w:trHeight w:val="15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Розміщення соціально-інформаційного відеоконтенту, аудіо- та візуальних матеріалів за допомогою зовнішньої реклами, в Інтернеті та інших засобах масової інформації</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Департаменти міської ради: відновлення та розвитку, правової політики та якості, </w:t>
            </w:r>
            <w:r w:rsidRPr="00927D4F">
              <w:rPr>
                <w:rFonts w:ascii="Times New Roman" w:eastAsia="Times New Roman" w:hAnsi="Times New Roman" w:cs="Times New Roman"/>
                <w:color w:val="auto"/>
                <w:sz w:val="18"/>
                <w:szCs w:val="18"/>
                <w:lang w:bidi="ar-SA"/>
              </w:rPr>
              <w:br/>
              <w:t>засобів масової інформації та зв'язків з громадськістю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розміщених рекламних матеріалів у мережі Інтернет та засобах масової інформації.</w:t>
            </w:r>
          </w:p>
        </w:tc>
      </w:tr>
      <w:tr w:rsidR="00322FDC" w:rsidRPr="00927D4F" w:rsidTr="00D12653">
        <w:trPr>
          <w:trHeight w:val="154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Запровадження в закладах громади електронних засобів реалізації комунікаційних потреб для осіб з порушенням слуху та мовлення в процесі спілкування з посадовими особами під час надання їм консультаційних послуг</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культури, охорони здоров'я, адміністративних послуг;  правової політики, соціальної політики,  комітет по фізичній культурі та спорту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застосованих електронних засобів реалізації комунікаційних потреб.</w:t>
            </w:r>
          </w:p>
        </w:tc>
      </w:tr>
      <w:tr w:rsidR="00322FDC" w:rsidRPr="00927D4F" w:rsidTr="00D12653">
        <w:trPr>
          <w:trHeight w:val="1248"/>
        </w:trPr>
        <w:tc>
          <w:tcPr>
            <w:tcW w:w="486"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2.3</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Забезпечення рівного доступу до інформації,  яка необхідна для участі у культурному житті, проведенні дозвілля і відпочинку та заняття спортом</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Проведення циклу онлайн/офлайн-заходів (тренінгів, засідань за круглим столом, семінарів, конференцій, курсів) для працівників комунальних закладів культури та освіти сфери культури щодо політики безбар’єрності та недискримінації</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культури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w:t>
            </w:r>
          </w:p>
        </w:tc>
      </w:tr>
      <w:tr w:rsidR="00322FDC" w:rsidRPr="00927D4F" w:rsidTr="00D12653">
        <w:trPr>
          <w:trHeight w:val="140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Проведення комунікаційних заходів для працівників бібліотечної сфери щодо політики безбар’єрності та недискримінації, важливості створення безбар’єрного середовища, зокрема придбання книжок шрифтом Брайля, збільшеним шрифтом, інклюзивної літератури для поповнення бібліотечних фондів громади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культури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придбаних книжок шрифтом Брайля, збільшеним шрифтом та інклюзивної літератури.</w:t>
            </w:r>
          </w:p>
        </w:tc>
      </w:tr>
      <w:tr w:rsidR="00322FDC" w:rsidRPr="00927D4F" w:rsidTr="00D12653">
        <w:trPr>
          <w:trHeight w:val="97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Проведення аналізу щодо можливості забезпечення доступності неголосового виклику бригади екстреної медичної допомоги для осіб з порушеннями слуху, мовлення.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Висновок за результатами проведеного аналізу.</w:t>
            </w:r>
          </w:p>
        </w:tc>
      </w:tr>
      <w:tr w:rsidR="00322FDC" w:rsidRPr="00927D4F" w:rsidTr="00D12653">
        <w:trPr>
          <w:trHeight w:val="187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Участь осіб з інвалідністю та інших маломобільних груп населення у теле-, радіопередачах, засіданнях за круглим столом, прес-конференціях тощо</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засобів масової інформації та зв'язків з громадськістю, КП «Радіокомпанія «Місто над Бугом», МКП ІТА «ВІТА», теле, радіо компанії що діють на території громади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 за участі осіб з інвалідністю та інших маломобільних груп населення.</w:t>
            </w:r>
          </w:p>
        </w:tc>
      </w:tr>
      <w:tr w:rsidR="00322FDC" w:rsidRPr="00927D4F" w:rsidTr="00D12653">
        <w:trPr>
          <w:trHeight w:val="85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spacing w:after="240"/>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Забезпечення доступності інформації на об'єктах туристичної інфраструктури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маркетингу міста та туризму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доступної інформації на об’єктах туристичної інфраструктури.</w:t>
            </w:r>
          </w:p>
        </w:tc>
      </w:tr>
      <w:tr w:rsidR="00322FDC" w:rsidRPr="00927D4F" w:rsidTr="00D12653">
        <w:trPr>
          <w:trHeight w:val="154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Сприяння розробці методичних рекомендацій для суб’єктів, які провадять туристичну діяльність (екскурсійне обслуговування), фахівців туристичного супроводу щодо надання інформації в доступних для осіб з інвалідністю форматах (переклад українською жестовою мовою, субтитрування, аудіокоментування та інші формати подачі інформації для читання та спілкування)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маркетингу міста та туризму, КП ВМР «Офіс туризму Вінниці»</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Розроблені методичні рекомендації для суб'єктів туристичної діяльності щодо надання доступної інформації.</w:t>
            </w:r>
          </w:p>
        </w:tc>
      </w:tr>
      <w:tr w:rsidR="00322FDC" w:rsidRPr="00927D4F" w:rsidTr="00D12653">
        <w:trPr>
          <w:trHeight w:val="116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7. Сприяння проведенню інформаційно-просвітницької кампанії “Україна без бар’єрів”</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архітектури та містобудування, засобів масової інформації та зв'язків з громадськістю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Проведення інформаційної кампанії.</w:t>
            </w:r>
          </w:p>
        </w:tc>
      </w:tr>
      <w:tr w:rsidR="00322FDC" w:rsidRPr="00927D4F" w:rsidTr="00D12653">
        <w:trPr>
          <w:trHeight w:val="492"/>
        </w:trPr>
        <w:tc>
          <w:tcPr>
            <w:tcW w:w="486"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2.4.</w:t>
            </w:r>
          </w:p>
        </w:tc>
        <w:tc>
          <w:tcPr>
            <w:tcW w:w="1850" w:type="dxa"/>
            <w:vMerge w:val="restart"/>
            <w:shd w:val="clear" w:color="auto" w:fill="auto"/>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Реалізація Зеленого курсу Вінниці у сферах «Запобігання змінам клімату та адаптація до них» і «Освітній та інформаційний компоненти»</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Створення інформаційної безбар’єрності зелених зон та парків</w:t>
            </w:r>
          </w:p>
        </w:tc>
        <w:tc>
          <w:tcPr>
            <w:tcW w:w="1417" w:type="dxa"/>
            <w:vMerge w:val="restart"/>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vMerge w:val="restart"/>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комунального господарства та благоустрою, архітектури та містобудування; КП "Агенція просторового розвитку", КП "Інститут розвитку міст"</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інформаційно доступних зон та парків,</w:t>
            </w:r>
          </w:p>
        </w:tc>
      </w:tr>
      <w:tr w:rsidR="00322FDC" w:rsidRPr="00927D4F" w:rsidTr="00D12653">
        <w:trPr>
          <w:trHeight w:val="12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Підвищення екологічної свідомості маломобільних груп населення, шляхом проведення екологічних заходів</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доступних, відкритих екологічних заходів, які проводяться у безбар’єрних просторах для маломобільних груп населення, таких як громадські центри або онлайн-платформи зі субтитрами та іншими засобами доступності</w:t>
            </w:r>
          </w:p>
        </w:tc>
      </w:tr>
      <w:tr w:rsidR="00322FDC" w:rsidRPr="00927D4F" w:rsidTr="00D12653">
        <w:trPr>
          <w:trHeight w:val="86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Безбар’єрний доступ до зелених технологій</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маломобільним групам населення консультацій у сфері енергоефективності.</w:t>
            </w:r>
          </w:p>
        </w:tc>
      </w:tr>
      <w:tr w:rsidR="00322FDC" w:rsidRPr="00927D4F" w:rsidTr="00D12653">
        <w:trPr>
          <w:trHeight w:val="76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Екологічні ініціативи у плануванні розвитку громади</w:t>
            </w:r>
          </w:p>
        </w:tc>
        <w:tc>
          <w:tcPr>
            <w:tcW w:w="1417"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2835"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міських планів та програм розвитку, які враховують потреби людей з інвалідністю у просторовому вимірі.</w:t>
            </w:r>
          </w:p>
        </w:tc>
      </w:tr>
      <w:tr w:rsidR="00322FDC" w:rsidRPr="00927D4F" w:rsidTr="00D12653">
        <w:trPr>
          <w:trHeight w:val="502"/>
        </w:trPr>
        <w:tc>
          <w:tcPr>
            <w:tcW w:w="15451" w:type="dxa"/>
            <w:gridSpan w:val="6"/>
            <w:shd w:val="clear" w:color="70AD47" w:fill="70AD47"/>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Напрям 3. Цифрова безбар’єрність</w:t>
            </w:r>
          </w:p>
        </w:tc>
      </w:tr>
      <w:tr w:rsidR="00322FDC" w:rsidRPr="00927D4F" w:rsidTr="00D12653">
        <w:trPr>
          <w:trHeight w:val="2254"/>
        </w:trPr>
        <w:tc>
          <w:tcPr>
            <w:tcW w:w="486" w:type="dxa"/>
            <w:vMerge w:val="restart"/>
            <w:shd w:val="clear" w:color="auto" w:fill="auto"/>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3.1.</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Забезпечення швидкісним Інтернетом та засобами доступу усіх мешканців громади</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Проведення моніторингу рівня забезпеченості швидкісним Інтернетом та засобами доступу для споживачів громади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культури, охорони здоров'я, адміністративних послуг, соціальної політики, житлового господарства, транспорту та міської мобільності, маркетингу міста та туризму;  комітет по фізичній культурі та спорту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користувачів з доступним цифровими послугами та засобами об'єктів фізичного оточення, а саме: громадських будівель, житлових будівель, транспортної інфраструктури. туристичної інфраструктури.</w:t>
            </w:r>
          </w:p>
        </w:tc>
      </w:tr>
      <w:tr w:rsidR="00322FDC" w:rsidRPr="00927D4F" w:rsidTr="00D12653">
        <w:trPr>
          <w:trHeight w:val="138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Аналіз рівня доступності швидкісного Інтернету та наявності технічних засобів доступу до нього в громадських закладах</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IV квартал 2024</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інформаційних технологій;</w:t>
            </w:r>
            <w:r w:rsidRPr="00927D4F">
              <w:rPr>
                <w:rFonts w:ascii="Times New Roman" w:eastAsia="Times New Roman" w:hAnsi="Times New Roman" w:cs="Times New Roman"/>
                <w:color w:val="auto"/>
                <w:sz w:val="18"/>
                <w:szCs w:val="18"/>
                <w:lang w:bidi="ar-SA"/>
              </w:rPr>
              <w:br/>
              <w:t>освіти, культури, охорони здоров'я,  комітет по фізичній культурі та спорту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громадських закладів, які мають доступ до швидкісного Інтернету.</w:t>
            </w:r>
          </w:p>
        </w:tc>
      </w:tr>
      <w:tr w:rsidR="00322FDC" w:rsidRPr="00927D4F" w:rsidTr="00D12653">
        <w:trPr>
          <w:trHeight w:val="78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Залучення ресурсів та забезпечення громадських закладів доступом до швидкісного Інтернету та засобами доступу до нього</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2025-2026</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інформаційних технологій</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Обсяг залучених ресурсів.</w:t>
            </w:r>
          </w:p>
        </w:tc>
      </w:tr>
      <w:tr w:rsidR="00322FDC" w:rsidRPr="00927D4F" w:rsidTr="00D12653">
        <w:trPr>
          <w:trHeight w:val="12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Забезпечення закладів освіти та культури, а також бібліотек та інших центрів комп’ютерними тифлокомплексами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інформаційних технологій,  освіти, культури; відділ молодіжної політики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закладів, які облаштовані тифлокомплексами.</w:t>
            </w:r>
          </w:p>
        </w:tc>
      </w:tr>
      <w:tr w:rsidR="00322FDC" w:rsidRPr="00927D4F" w:rsidTr="00D12653">
        <w:trPr>
          <w:trHeight w:val="1786"/>
        </w:trPr>
        <w:tc>
          <w:tcPr>
            <w:tcW w:w="486" w:type="dxa"/>
            <w:vMerge w:val="restart"/>
            <w:shd w:val="clear" w:color="FFFFFF" w:fill="FFFFFF"/>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3.2.</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Забезпечення отримання простих та доступних цифрових знань та навичок усіма жителями громади</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1.Транслювання освітніх програм, серіалів, тощо спрямованих на розвиток цифрових компетентностей різних категорій громадян</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засобів масової інформації та зв'язків з громадськістю, інформаційних технологій, МКП ІТА «ВІТА», телевізійні компанії, що діють на території громади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випущених освітніх програм, серіалів, тощо спрямованих на розвиток цифрових компетенцій.</w:t>
            </w:r>
          </w:p>
        </w:tc>
      </w:tr>
      <w:tr w:rsidR="00322FDC" w:rsidRPr="00927D4F" w:rsidTr="00D12653">
        <w:trPr>
          <w:trHeight w:val="1176"/>
        </w:trPr>
        <w:tc>
          <w:tcPr>
            <w:tcW w:w="486" w:type="dxa"/>
            <w:vMerge/>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p>
        </w:tc>
        <w:tc>
          <w:tcPr>
            <w:tcW w:w="1850" w:type="dxa"/>
            <w:vMerge/>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Створення та випуск у вільний доступ освітніх відеороликів щодо отримання цифрових компетентностей для осіб з порушенням зору, слуху, інтелектуальними порушеннями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засобів масової інформації та зв'язків з громадськістю, інформаційних технологій, освіти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випущених освітніх програм спрямованих на розвиток цифрових компетенцій для осіб з порушенням зору, слуху, інтелектуальними порушеннями.</w:t>
            </w:r>
          </w:p>
        </w:tc>
      </w:tr>
      <w:tr w:rsidR="00322FDC" w:rsidRPr="00927D4F" w:rsidTr="00D12653">
        <w:trPr>
          <w:trHeight w:val="776"/>
        </w:trPr>
        <w:tc>
          <w:tcPr>
            <w:tcW w:w="486" w:type="dxa"/>
            <w:vMerge w:val="restart"/>
            <w:shd w:val="clear" w:color="FFFFFF" w:fill="FFFFFF"/>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3.3.</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Забезпечення доступних цифрових послуг</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1. </w:t>
            </w:r>
            <w:r w:rsidR="002654A4" w:rsidRPr="00927D4F">
              <w:rPr>
                <w:rFonts w:ascii="Times New Roman" w:eastAsia="Times New Roman" w:hAnsi="Times New Roman" w:cs="Times New Roman"/>
                <w:color w:val="auto"/>
                <w:sz w:val="18"/>
                <w:szCs w:val="18"/>
                <w:lang w:bidi="ar-SA"/>
              </w:rPr>
              <w:t>Вдосконалення</w:t>
            </w:r>
            <w:r w:rsidRPr="00927D4F">
              <w:rPr>
                <w:rFonts w:ascii="Times New Roman" w:eastAsia="Times New Roman" w:hAnsi="Times New Roman" w:cs="Times New Roman"/>
                <w:color w:val="auto"/>
                <w:sz w:val="18"/>
                <w:szCs w:val="18"/>
                <w:lang w:bidi="ar-SA"/>
              </w:rPr>
              <w:t xml:space="preserve"> функціоналу електронного особистого кабінету пацієнта в електронній системі охорони здоров’я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користувачів електронного особистого кабінету пацієнта.</w:t>
            </w:r>
          </w:p>
        </w:tc>
      </w:tr>
      <w:tr w:rsidR="00322FDC" w:rsidRPr="00927D4F" w:rsidTr="00D12653">
        <w:trPr>
          <w:trHeight w:val="71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Впровадження електронних медичних висновків для отримання водійського посвідчення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електронних медичних висновків.</w:t>
            </w:r>
          </w:p>
        </w:tc>
      </w:tr>
      <w:tr w:rsidR="00322FDC" w:rsidRPr="00927D4F" w:rsidTr="00D12653">
        <w:trPr>
          <w:trHeight w:val="82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3. </w:t>
            </w:r>
            <w:r w:rsidR="002654A4" w:rsidRPr="00927D4F">
              <w:rPr>
                <w:rFonts w:ascii="Times New Roman" w:eastAsia="Times New Roman" w:hAnsi="Times New Roman" w:cs="Times New Roman"/>
                <w:color w:val="auto"/>
                <w:sz w:val="18"/>
                <w:szCs w:val="18"/>
                <w:lang w:bidi="ar-SA"/>
              </w:rPr>
              <w:t>Вдосконалення</w:t>
            </w:r>
            <w:r w:rsidRPr="00927D4F">
              <w:rPr>
                <w:rFonts w:ascii="Times New Roman" w:eastAsia="Times New Roman" w:hAnsi="Times New Roman" w:cs="Times New Roman"/>
                <w:color w:val="auto"/>
                <w:sz w:val="18"/>
                <w:szCs w:val="18"/>
                <w:lang w:bidi="ar-SA"/>
              </w:rPr>
              <w:t xml:space="preserve"> функціоналу електронних рецептів на всі рецептурні препарати, зокрема для осіб з порушенням зору</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2024-2025</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виданих електронних рецептів, в тому числі для осіб з порушенням зору.</w:t>
            </w:r>
          </w:p>
        </w:tc>
      </w:tr>
      <w:tr w:rsidR="00322FDC" w:rsidRPr="00927D4F" w:rsidTr="00D12653">
        <w:trPr>
          <w:trHeight w:val="83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Впровадження телемедичних рішень під час надання медичної допомоги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послуг із застосуванням телемедицини.</w:t>
            </w:r>
          </w:p>
        </w:tc>
      </w:tr>
      <w:tr w:rsidR="00322FDC" w:rsidRPr="00927D4F" w:rsidTr="00D12653">
        <w:trPr>
          <w:trHeight w:val="2691"/>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Впровадження електронного кабінету е-Ветеран</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адміністративних послуг, соціальної політики,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створених електронних кабінетів.</w:t>
            </w:r>
          </w:p>
        </w:tc>
      </w:tr>
      <w:tr w:rsidR="00322FDC" w:rsidRPr="00927D4F" w:rsidTr="00D12653">
        <w:trPr>
          <w:trHeight w:val="551"/>
        </w:trPr>
        <w:tc>
          <w:tcPr>
            <w:tcW w:w="15451" w:type="dxa"/>
            <w:gridSpan w:val="6"/>
            <w:shd w:val="clear" w:color="70AD47" w:fill="70AD47"/>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Напрям 4. Суспільна та громадянська безбар’єрність</w:t>
            </w:r>
          </w:p>
        </w:tc>
      </w:tr>
      <w:tr w:rsidR="00322FDC" w:rsidRPr="00927D4F" w:rsidTr="00D12653">
        <w:trPr>
          <w:trHeight w:val="977"/>
        </w:trPr>
        <w:tc>
          <w:tcPr>
            <w:tcW w:w="486" w:type="dxa"/>
            <w:vMerge w:val="restart"/>
            <w:shd w:val="clear" w:color="FFFFFF" w:fill="FFFFFF"/>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4.1.</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Забезпечення мешканців громади рівними правами та можливостями для соціального залучення та громадянської участі</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Проведення заходів суспільно-політичного та культурного напряму за участю ветеранів війни та різних груп населення, спрямованих на впровадження практик діалогу</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соціальної політики, культури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w:t>
            </w:r>
          </w:p>
        </w:tc>
      </w:tr>
      <w:tr w:rsidR="00322FDC" w:rsidRPr="00927D4F" w:rsidTr="00D12653">
        <w:trPr>
          <w:trHeight w:val="128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Здійснення комунікаційних заходів за участю ветеранів війни, осіб з інвалідністю, молоді, осіб похилого віку та батьків з дітьми дошкільного віку</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соціальної політики, засобів масової інформації та зв'язків з громадськістю, відділ молодіжної політики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залучених ветеранів війни, осіб з інвалідністю, молоді, осіб похилого віку та батьків з дітьми дошкільного віку до заходів.</w:t>
            </w:r>
          </w:p>
        </w:tc>
      </w:tr>
      <w:tr w:rsidR="00322FDC" w:rsidRPr="00927D4F" w:rsidTr="00D12653">
        <w:trPr>
          <w:trHeight w:val="1257"/>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Проведення заходів щодо обміну міжнародного та міжмуніципального досвіду, зокрема осіб з інвалідністю та  внутрішньо переміщених осіб, з метою підвищення їх соціальної та громадської участі у процесах відновлення: енергоефективності, екології, безбар'єрності</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соціальної політики, економіки та інвестицій, КП "Інститут розвитку міст"</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 з енергоефективності, екології, безбар'єрності, зокрема із залученням осіб з інвалідністю та внутрішньо переміщених осіб.</w:t>
            </w:r>
          </w:p>
        </w:tc>
      </w:tr>
      <w:tr w:rsidR="00322FDC" w:rsidRPr="00927D4F" w:rsidTr="002654A4">
        <w:trPr>
          <w:trHeight w:val="1559"/>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Організація роботи молодіжних просторів з надання послуг, зокрема онлайн, спрямованих на створення безбар’єрного доступу, соціальної та громадської адаптації всіх груп населення до гуманітарної, психологічної та юридичної підтримки, консультацій з питань професійного розвитку та працевлаштування, послуг з неформальної освіти тощо</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2654A4">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соціальної політики, відділ молодіжної політики, економіки і інвестицій, інститути громадянського суспільства, бізнес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послуг молодіжними центрами.</w:t>
            </w:r>
          </w:p>
        </w:tc>
      </w:tr>
      <w:tr w:rsidR="00322FDC" w:rsidRPr="00927D4F" w:rsidTr="00D12653">
        <w:trPr>
          <w:trHeight w:val="847"/>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Розробка та впровадження механізмів соціальної та громадської участі щодо забезпечення безбар’єрності у Службі супроводу людей на кріслах колісних</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соціальної політики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співробітників Служби супроводу. Кількість залучених волонтерів. Адаптований графік роботи Служби супроводу.</w:t>
            </w:r>
          </w:p>
        </w:tc>
      </w:tr>
      <w:tr w:rsidR="00322FDC" w:rsidRPr="00927D4F" w:rsidTr="00D12653">
        <w:trPr>
          <w:trHeight w:val="97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Проведення освітньо-виховних заходів (тренінги, семінари, форуми)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 міської ради: відновлення та розвитку, відділ молодіжної політики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залучених маломобільних груп населення та кількість проведених заходів.</w:t>
            </w:r>
          </w:p>
        </w:tc>
      </w:tr>
      <w:tr w:rsidR="00322FDC" w:rsidRPr="00927D4F" w:rsidTr="00D12653">
        <w:trPr>
          <w:trHeight w:val="162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7. Сприяння створенню умов для отримання водійських посвідчень особами з інвалідністю</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транспорту та міської мобільності, соціальної політики,  адміністративних послуг, автошколи громади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доступних автошкіл громади для навчання осіб з інвалідністю.</w:t>
            </w:r>
          </w:p>
        </w:tc>
      </w:tr>
      <w:tr w:rsidR="00322FDC" w:rsidRPr="00927D4F" w:rsidTr="00D12653">
        <w:trPr>
          <w:trHeight w:val="111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8. Створення умов для сімейних форм виховання дітей-сиріт та дітей, позбавлених батьківського піклування, подальше впровадження механізмів стимулювання розвитку сімейних форм виховання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 відновлення та розвитку міської ради, служба у справах дітей міської ради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Кількістю створених сімейних форм виховання дітей-сиріт та дітей, позбавлених  </w:t>
            </w:r>
            <w:r w:rsidR="00D12653" w:rsidRPr="00927D4F">
              <w:rPr>
                <w:rFonts w:ascii="Times New Roman" w:eastAsia="Times New Roman" w:hAnsi="Times New Roman" w:cs="Times New Roman"/>
                <w:color w:val="auto"/>
                <w:sz w:val="18"/>
                <w:szCs w:val="18"/>
                <w:lang w:bidi="ar-SA"/>
              </w:rPr>
              <w:t>батьківського</w:t>
            </w:r>
            <w:r w:rsidRPr="00927D4F">
              <w:rPr>
                <w:rFonts w:ascii="Times New Roman" w:eastAsia="Times New Roman" w:hAnsi="Times New Roman" w:cs="Times New Roman"/>
                <w:color w:val="auto"/>
                <w:sz w:val="18"/>
                <w:szCs w:val="18"/>
                <w:lang w:bidi="ar-SA"/>
              </w:rPr>
              <w:t xml:space="preserve"> піклування. </w:t>
            </w:r>
            <w:r w:rsidRPr="00927D4F">
              <w:rPr>
                <w:rFonts w:ascii="Times New Roman" w:eastAsia="Times New Roman" w:hAnsi="Times New Roman" w:cs="Times New Roman"/>
                <w:color w:val="auto"/>
                <w:sz w:val="18"/>
                <w:szCs w:val="18"/>
                <w:lang w:bidi="ar-SA"/>
              </w:rPr>
              <w:br/>
              <w:t>Кількість влаштованих дітей до сімейних форм виховання.</w:t>
            </w:r>
          </w:p>
        </w:tc>
      </w:tr>
      <w:tr w:rsidR="00322FDC" w:rsidRPr="00927D4F" w:rsidTr="00D12653">
        <w:trPr>
          <w:trHeight w:val="1119"/>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9. Проведення інформаційно-просвітницьких кампаній з популяризації сімейних форм виховання дітей-сиріт і дітей, позбавлених батьківського піклування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засобів масової інформації та зв'язків з громадськістю, служба у справах дітей міської ради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w:t>
            </w:r>
          </w:p>
        </w:tc>
      </w:tr>
      <w:tr w:rsidR="00322FDC" w:rsidRPr="00927D4F" w:rsidTr="00D12653">
        <w:trPr>
          <w:trHeight w:val="1653"/>
        </w:trPr>
        <w:tc>
          <w:tcPr>
            <w:tcW w:w="486" w:type="dxa"/>
            <w:vMerge w:val="restart"/>
            <w:shd w:val="clear" w:color="FFFFFF" w:fill="FFFFFF"/>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4.2.</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Впровадження кращих практик, які сприяють розумінню громадянами важливості створення безбар’єрного простору та участі в житті суспільства без дискримінації</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Поширення інформації про існуючі засоби правового захисту і передові практики, спрямовані на полегшення доступу осіб з інвалідністю та інших маломобільних груп населення до правового захисту у випадках дискримінації</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правової політики та якості,  соціальної політики, адміністративних послуг, засобів масової інформації та зв'язків з громадськістю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інформаційних контентів.</w:t>
            </w:r>
          </w:p>
        </w:tc>
      </w:tr>
      <w:tr w:rsidR="00322FDC" w:rsidRPr="00927D4F" w:rsidTr="00D12653">
        <w:trPr>
          <w:trHeight w:val="1560"/>
        </w:trPr>
        <w:tc>
          <w:tcPr>
            <w:tcW w:w="486" w:type="dxa"/>
            <w:vMerge/>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p>
        </w:tc>
        <w:tc>
          <w:tcPr>
            <w:tcW w:w="1850" w:type="dxa"/>
            <w:vMerge/>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Проведення тренінгів для надавачів публічних послуг щодо використання сучасних цифрових сервісів для спілкування з особами з порушенням слуху</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інформаційних технологій,  соціальної політики, адміністративних послуг, засобів масової інформації та зв'язків з громадськістю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тренінгів.</w:t>
            </w:r>
          </w:p>
        </w:tc>
      </w:tr>
      <w:tr w:rsidR="00322FDC" w:rsidRPr="00927D4F" w:rsidTr="00D12653">
        <w:trPr>
          <w:trHeight w:val="1260"/>
        </w:trPr>
        <w:tc>
          <w:tcPr>
            <w:tcW w:w="486" w:type="dxa"/>
            <w:vMerge/>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p>
        </w:tc>
        <w:tc>
          <w:tcPr>
            <w:tcW w:w="1850" w:type="dxa"/>
            <w:vMerge/>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Проведення навчання працівників установ, закладів, підприємств, територіальних органів з питань щодо принципів безбар’єрності, коректної термінології із залученням відповідних фахівців</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 відновлення та розвитку міської ради, виконавчі органи міської ради, інститути громадянського суспільства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навчань, кількість учасників.</w:t>
            </w:r>
          </w:p>
        </w:tc>
      </w:tr>
      <w:tr w:rsidR="00322FDC" w:rsidRPr="00927D4F" w:rsidTr="00D12653">
        <w:trPr>
          <w:trHeight w:val="746"/>
        </w:trPr>
        <w:tc>
          <w:tcPr>
            <w:tcW w:w="486" w:type="dxa"/>
            <w:vMerge w:val="restart"/>
            <w:shd w:val="clear" w:color="FFFFFF" w:fill="FFFFFF"/>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4.3.</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Імплементація міжнародних стандартів</w:t>
            </w:r>
            <w:r w:rsidRPr="00927D4F">
              <w:rPr>
                <w:rFonts w:ascii="Times New Roman" w:eastAsia="Times New Roman" w:hAnsi="Times New Roman" w:cs="Times New Roman"/>
                <w:b/>
                <w:bCs/>
                <w:color w:val="auto"/>
                <w:sz w:val="18"/>
                <w:szCs w:val="18"/>
                <w:lang w:bidi="ar-SA"/>
              </w:rPr>
              <w:br/>
              <w:t>для забезпечення доступними публічними та соціальними послугами</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Аналіз можливості виклику екстрених служб особами з порушеннями слуху, зору та особами, які страждають на психічні розлади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Висновок за результатами проведеного аналізу.</w:t>
            </w:r>
          </w:p>
        </w:tc>
      </w:tr>
      <w:tr w:rsidR="00322FDC" w:rsidRPr="00927D4F" w:rsidTr="00D12653">
        <w:trPr>
          <w:trHeight w:val="15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Забезпечення можливості реалізації права на звернення та отримання послуг особами з порушеннями слуху, зору та особами, які страждають на психічні розлади</w:t>
            </w:r>
          </w:p>
        </w:tc>
        <w:tc>
          <w:tcPr>
            <w:tcW w:w="1417" w:type="dxa"/>
            <w:shd w:val="clear" w:color="auto" w:fill="auto"/>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правової політики та якості,  адміністративних послуг, охорони здоров'я, відділ звернень</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послуг.</w:t>
            </w:r>
          </w:p>
        </w:tc>
      </w:tr>
      <w:tr w:rsidR="00322FDC" w:rsidRPr="00927D4F" w:rsidTr="00D12653">
        <w:trPr>
          <w:trHeight w:val="977"/>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Створення системи укриттів з урахуванням принципів безбар’єрності та доступності для маломобільних груп населення, зокрема осіб з інвалідністю</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цивільного захисту,  інформаційних технологій</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Створена єдина доступна інформаційна мапа укриттів громади.</w:t>
            </w:r>
          </w:p>
        </w:tc>
      </w:tr>
      <w:tr w:rsidR="00322FDC" w:rsidRPr="00927D4F" w:rsidTr="00D12653">
        <w:trPr>
          <w:trHeight w:val="82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4.Аналіз розвитку соціальної послуги підтриманого проживання для осіб з інвалідністю, осіб похилого віку на території громади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2025-2026</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соціальної політики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Висновок за результатами проведеного аналізу.</w:t>
            </w:r>
          </w:p>
        </w:tc>
      </w:tr>
      <w:tr w:rsidR="00322FDC" w:rsidRPr="00927D4F" w:rsidTr="00D12653">
        <w:trPr>
          <w:trHeight w:val="919"/>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Впровадження стандартів облаштування туристичної інфраструктури для підвищення рівня обслуговування з урахуванням потреб різних груп населення, в т.ч. туристів</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маркетингу міста та туризму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впроваджених стандартів. Кількість охоплених туристів, в т.ч. маломобільних груп населення.</w:t>
            </w:r>
          </w:p>
        </w:tc>
      </w:tr>
      <w:tr w:rsidR="00322FDC" w:rsidRPr="00927D4F" w:rsidTr="00D12653">
        <w:trPr>
          <w:trHeight w:val="1095"/>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Проведення просвітницьких заходів (вебінар або покроковий чек-лист) з підвищення рівня кваліфікації персоналу туристичної інфраструктури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маркетингу міста та туризму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w:t>
            </w:r>
          </w:p>
        </w:tc>
      </w:tr>
      <w:tr w:rsidR="00322FDC" w:rsidRPr="00927D4F" w:rsidTr="00D12653">
        <w:trPr>
          <w:trHeight w:val="1572"/>
        </w:trPr>
        <w:tc>
          <w:tcPr>
            <w:tcW w:w="486" w:type="dxa"/>
            <w:vMerge w:val="restart"/>
            <w:shd w:val="clear" w:color="FFFFFF" w:fill="FFFFFF"/>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4.4.</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Сприяння підвищенню рівня здоров’я та забезпеченню фізичної активності населення</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Впровадження комплексних реабілітаційних та абілітаційних послуг, спрямованих на підвищення якості життя, активності, працездатності та залучення в усі форми суспільного життя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охорони здоров'я, соціальної політики, комітет по фізичній культурі та спорту, інститути громадянського суспільства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послуг, в т.ч. реабілітаційних та абілітаційних.</w:t>
            </w:r>
          </w:p>
        </w:tc>
      </w:tr>
      <w:tr w:rsidR="00322FDC" w:rsidRPr="00927D4F" w:rsidTr="00D12653">
        <w:trPr>
          <w:trHeight w:val="168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Надання послуг для дітей, які мають порушення розвитку або в яких існує ризик виникнення таких порушень, яким надається послуга раннього втручання в закладах охорони здоров’я за принципом раннього виявлення таких дітей</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охорони здоров'я, соціальної політики, комітет по фізичній культурі та спорту, інститути громадянського суспільства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послуг раннього втручання.</w:t>
            </w:r>
          </w:p>
        </w:tc>
      </w:tr>
      <w:tr w:rsidR="00322FDC" w:rsidRPr="00927D4F" w:rsidTr="00D12653">
        <w:trPr>
          <w:trHeight w:val="90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Надання постійних медичних обстежень у закладах охорони здоров'я для виявлення ризику порушень розвитку дітей</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дітей, що пройшли медичні обстеження для виявлення ризику порушень розвитку.</w:t>
            </w:r>
          </w:p>
        </w:tc>
      </w:tr>
      <w:tr w:rsidR="00322FDC" w:rsidRPr="00927D4F" w:rsidTr="00D12653">
        <w:trPr>
          <w:trHeight w:val="1303"/>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Проведення інформаційних заходів щодо можливості використання засобів фізичної культури і спорту серед різних груп населення з метою їх залучення до рухової активності, у тому числі, як засіб психологічної реабілітації</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комітет по фізичній культурі та спорту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інформаційних заходів.</w:t>
            </w:r>
          </w:p>
        </w:tc>
      </w:tr>
      <w:tr w:rsidR="00322FDC" w:rsidRPr="00927D4F" w:rsidTr="00D12653">
        <w:trPr>
          <w:trHeight w:val="147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Проведення заходів з фізичної культури і спорту та фізкультурно-спортивної реабілітації для для всіх груп населення, зокрема осіб з інвалідністю з метою поліпшення їх фізичного стану та суспільної інтеграції</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комітет по фізичній культурі та спорту</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w:t>
            </w:r>
          </w:p>
        </w:tc>
      </w:tr>
      <w:tr w:rsidR="00322FDC" w:rsidRPr="00927D4F" w:rsidTr="00D12653">
        <w:trPr>
          <w:trHeight w:val="977"/>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Забезпечення синхронізації інформації закладів охорони здоров'я та інклюзивно-ресурсних центрів щодо виявлення порушення розвитку у дітей на початкових етапах</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охорони здоров'я, Інклюзивно-ресурсний центр №1 та №2.</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осіб, по яким передано дані.</w:t>
            </w:r>
          </w:p>
        </w:tc>
      </w:tr>
      <w:tr w:rsidR="00322FDC" w:rsidRPr="00927D4F" w:rsidTr="00D12653">
        <w:trPr>
          <w:trHeight w:val="1543"/>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7. Проведення інформаційних кампаній щодо забезпечення допоміжними засобами реабілітації відповідно до потреби та створення умов щодо ефективного призначення допоміжних засобів реабілітації</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Департаменти міської ради: відновлення та розвитку, охорони здоров'я, засобів масової інформації та зв'язків з громадськістю, Фонд соціального захисту осіб з інвалідністю </w:t>
            </w:r>
            <w:r w:rsidRPr="00927D4F">
              <w:rPr>
                <w:rFonts w:ascii="Times New Roman" w:eastAsia="Times New Roman" w:hAnsi="Times New Roman" w:cs="Times New Roman"/>
                <w:color w:val="auto"/>
                <w:sz w:val="18"/>
                <w:szCs w:val="18"/>
                <w:lang w:bidi="ar-SA"/>
              </w:rPr>
              <w:br/>
              <w:t>(за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інформаційних заходів.</w:t>
            </w:r>
          </w:p>
        </w:tc>
      </w:tr>
      <w:tr w:rsidR="00322FDC" w:rsidRPr="00927D4F" w:rsidTr="00D12653">
        <w:trPr>
          <w:trHeight w:val="156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8. Забезпечення проведення тренінгів щодо використання гендерно чутливого підходу під час спілкування з постраждалими, які пережили насильство</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правової політики та якості,  освіти, охорони здоров'я, соціальної політики, інститути громадянського суспільства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w:t>
            </w:r>
          </w:p>
        </w:tc>
      </w:tr>
      <w:tr w:rsidR="00322FDC" w:rsidRPr="00927D4F" w:rsidTr="00D12653">
        <w:trPr>
          <w:trHeight w:val="552"/>
        </w:trPr>
        <w:tc>
          <w:tcPr>
            <w:tcW w:w="15451" w:type="dxa"/>
            <w:gridSpan w:val="6"/>
            <w:shd w:val="clear" w:color="70AD47" w:fill="70AD47"/>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Напрям 5. Освітня безбар’єрність</w:t>
            </w:r>
          </w:p>
        </w:tc>
      </w:tr>
      <w:tr w:rsidR="00322FDC" w:rsidRPr="00927D4F" w:rsidTr="00D12653">
        <w:trPr>
          <w:trHeight w:val="1397"/>
        </w:trPr>
        <w:tc>
          <w:tcPr>
            <w:tcW w:w="486" w:type="dxa"/>
            <w:vMerge w:val="restart"/>
            <w:shd w:val="clear" w:color="auto" w:fill="auto"/>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5.1.</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Створення умов для забезпечення якісною освітою протягом життя</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Забезпечення підвищення рівня якості надання освітніх послуг у закладах загальної середньої освіти -  забезпечення функціонування мережі спеціальних класів відповідно до потреб громади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охорони здоров'я, соціальної політики, інститути громадянського суспільства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залучених закладів середньої освіти.</w:t>
            </w:r>
          </w:p>
        </w:tc>
      </w:tr>
      <w:tr w:rsidR="00322FDC" w:rsidRPr="00927D4F" w:rsidTr="00D12653">
        <w:trPr>
          <w:trHeight w:val="141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Надання пропозицій до методичних рекомендацій щодо надання освітніх послуг для осіб з особливими освітніми потребами в умовах дистанційного навчання на всіх рівнях освіти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охорони здоров'я, соціальної політики, інститути громадянського суспільства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пропозицій щодо надання освітніх послуг.</w:t>
            </w:r>
          </w:p>
        </w:tc>
      </w:tr>
      <w:tr w:rsidR="00322FDC" w:rsidRPr="00927D4F" w:rsidTr="00D12653">
        <w:trPr>
          <w:trHeight w:val="158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Проведення на регулярній основі інформаційно-просвітницьких заходів (очні та дистанційні) з основ медичних знань для громадян із залученням викладачів і провідних фахівців з питань охорони здоров’я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охорони здоров'я,  інститути громадянського суспільства</w:t>
            </w:r>
            <w:r w:rsidRPr="00927D4F">
              <w:rPr>
                <w:rFonts w:ascii="Times New Roman" w:eastAsia="Times New Roman" w:hAnsi="Times New Roman" w:cs="Times New Roman"/>
                <w:color w:val="auto"/>
                <w:sz w:val="18"/>
                <w:szCs w:val="18"/>
                <w:lang w:bidi="ar-SA"/>
              </w:rPr>
              <w:br/>
              <w:t xml:space="preserve">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заходів.</w:t>
            </w:r>
          </w:p>
        </w:tc>
      </w:tr>
      <w:tr w:rsidR="00322FDC" w:rsidRPr="00927D4F" w:rsidTr="00D12653">
        <w:trPr>
          <w:trHeight w:val="194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Забезпечення доступності інклюзивної освіти протягом життя усіх мешканців громади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Департаменти міської ради: відновлення та розвитку, соціальної політики, освіти; </w:t>
            </w:r>
            <w:r w:rsidRPr="00927D4F">
              <w:rPr>
                <w:rFonts w:ascii="Times New Roman" w:eastAsia="Times New Roman" w:hAnsi="Times New Roman" w:cs="Times New Roman"/>
                <w:color w:val="auto"/>
                <w:sz w:val="18"/>
                <w:szCs w:val="18"/>
                <w:lang w:bidi="ar-SA"/>
              </w:rPr>
              <w:br/>
              <w:t>Вінницька філія Вінницького обласного центу зайнятості, заклади вищої освіти, професійно-технічні навчальні заклади -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освітніх програм.</w:t>
            </w:r>
          </w:p>
        </w:tc>
      </w:tr>
      <w:tr w:rsidR="00322FDC" w:rsidRPr="00927D4F" w:rsidTr="00D12653">
        <w:trPr>
          <w:trHeight w:val="187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Забезпечення розвитку та підтримки впровадження дуальної форми здобуття освіти шляхом реалізації спільних проєктів закладів освіти та бізнесу</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соціальної політики, освіти,  економіки і інвестицій; Вінницька філія Вінницького обласного центу зайнятості, професійно-технічні навчальні заклади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закладів освіти та бізнесу, які запровадили дуальну форму навчання.</w:t>
            </w:r>
          </w:p>
        </w:tc>
      </w:tr>
      <w:tr w:rsidR="00322FDC" w:rsidRPr="00927D4F" w:rsidTr="00D12653">
        <w:trPr>
          <w:trHeight w:val="676"/>
        </w:trPr>
        <w:tc>
          <w:tcPr>
            <w:tcW w:w="486" w:type="dxa"/>
            <w:vMerge w:val="restart"/>
            <w:shd w:val="clear" w:color="FFFFFF" w:fill="FFFFFF"/>
            <w:noWrap/>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5.2.</w:t>
            </w:r>
          </w:p>
        </w:tc>
        <w:tc>
          <w:tcPr>
            <w:tcW w:w="1850" w:type="dxa"/>
            <w:vMerge w:val="restart"/>
            <w:shd w:val="clear" w:color="FFFFFF" w:fill="FFFFFF"/>
            <w:hideMark/>
          </w:tcPr>
          <w:p w:rsidR="00322FDC" w:rsidRPr="00927D4F" w:rsidRDefault="00322FDC" w:rsidP="00D12653">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Сприяння розвитку інклюзивної освіти для розкриття потенціалу кожної людини</w:t>
            </w: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Здійснення заходів щодо розширення послуг та подальшого розвитку мережі інклюзивно-ресурсних центрів</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наданих послуг. Кількість проведених заходів.</w:t>
            </w:r>
          </w:p>
        </w:tc>
      </w:tr>
      <w:tr w:rsidR="00322FDC" w:rsidRPr="00927D4F" w:rsidTr="00D12653">
        <w:trPr>
          <w:trHeight w:val="70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Забезпечення співпраці фахівців інклюзивно-ресурсних центрів та закладів освіти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залучених фахівців у співпраці інклюзивно-ресурсних центрів та закладів освіти.</w:t>
            </w:r>
          </w:p>
        </w:tc>
      </w:tr>
      <w:tr w:rsidR="00322FDC" w:rsidRPr="00927D4F" w:rsidTr="00D12653">
        <w:trPr>
          <w:trHeight w:val="122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Розробка та запровадження інформаційної кампанії з підтримки розвитку інклюзивної освіти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охорони здоров'я,  засобів масової інформації та зв'язків з громадськістю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інформаційних кампаній.</w:t>
            </w:r>
          </w:p>
        </w:tc>
      </w:tr>
      <w:tr w:rsidR="00322FDC" w:rsidRPr="00927D4F" w:rsidTr="00D12653">
        <w:trPr>
          <w:trHeight w:val="1039"/>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Забезпечення осіб з особливими освітніми потребами допоміжними засобами навчання, зокрема спеціальними підручниками, посібниками, зокрема надрукованими шрифтом Брайля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осіб забезпечених допоміжними засобами.</w:t>
            </w:r>
          </w:p>
        </w:tc>
      </w:tr>
      <w:tr w:rsidR="00322FDC" w:rsidRPr="00927D4F" w:rsidTr="00D12653">
        <w:trPr>
          <w:trHeight w:val="1656"/>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Здійснення моніторингу залучення осіб з особливими освітніми потребами до інклюзивного навчання на всіх рівнях освіти</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2025-2026</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Вінницька філія Вінницького обласного центу зайнятості, Фонд соціального страхування осіб з інвалідністю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осіб, які пройшли навчання.</w:t>
            </w:r>
          </w:p>
        </w:tc>
      </w:tr>
      <w:tr w:rsidR="00322FDC" w:rsidRPr="00927D4F" w:rsidTr="0076768D">
        <w:trPr>
          <w:trHeight w:val="977"/>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Проведення моніторингу та забезпечення потреб у перевезенні осіб з особливими освітніми потребами, які цього потребують, до закладу освіти та у зворотному напрямку</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2024-2025</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соціальної політики</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Висновок за результатами моніторингу щодо потреб у перевезенні осіб з особливими освітніми потребами.</w:t>
            </w:r>
          </w:p>
        </w:tc>
      </w:tr>
      <w:tr w:rsidR="00322FDC" w:rsidRPr="00927D4F" w:rsidTr="0076768D">
        <w:trPr>
          <w:trHeight w:val="978"/>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7. Розвиток діяльності психологічної служби закладів загальної середньої освіти з метою забезпечення ефективної психологічної підтримки учнів і педагогічних працівників, охорони їх психічного здоров’я</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охорони здоров'я</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закладів, які забезпечені психологічною підтримкою.</w:t>
            </w:r>
          </w:p>
        </w:tc>
      </w:tr>
      <w:tr w:rsidR="00322FDC" w:rsidRPr="00927D4F" w:rsidTr="0076768D">
        <w:trPr>
          <w:trHeight w:val="1415"/>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8. Сприяння отримання фахової освіти і працевлаштування осіб з інвалідністю</w:t>
            </w:r>
          </w:p>
        </w:tc>
        <w:tc>
          <w:tcPr>
            <w:tcW w:w="1417" w:type="dxa"/>
            <w:shd w:val="clear" w:color="auto" w:fill="auto"/>
            <w:hideMark/>
          </w:tcPr>
          <w:p w:rsidR="00322FDC" w:rsidRPr="00927D4F" w:rsidRDefault="00322FDC"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FF2975" w:rsidP="00D12653">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w:t>
            </w:r>
            <w:r w:rsidR="00322FDC" w:rsidRPr="00927D4F">
              <w:rPr>
                <w:rFonts w:ascii="Times New Roman" w:eastAsia="Times New Roman" w:hAnsi="Times New Roman" w:cs="Times New Roman"/>
                <w:color w:val="auto"/>
                <w:sz w:val="18"/>
                <w:szCs w:val="18"/>
                <w:lang w:bidi="ar-SA"/>
              </w:rPr>
              <w:t xml:space="preserve"> відновлення та розвитку міської ради,  Вінницька філія Вінницького обласного центу зайнятості, Фонд соціального страхування осіб з інвалідністю (за згодою)</w:t>
            </w:r>
          </w:p>
        </w:tc>
        <w:tc>
          <w:tcPr>
            <w:tcW w:w="3969" w:type="dxa"/>
            <w:shd w:val="clear" w:color="auto" w:fill="auto"/>
            <w:hideMark/>
          </w:tcPr>
          <w:p w:rsidR="00322FDC" w:rsidRPr="00927D4F" w:rsidRDefault="00322FDC" w:rsidP="00D12653">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осіб, які пройшли навчання. Кількість осіб працевлаштовано.</w:t>
            </w:r>
          </w:p>
        </w:tc>
      </w:tr>
      <w:tr w:rsidR="00322FDC" w:rsidRPr="00927D4F" w:rsidTr="0076768D">
        <w:trPr>
          <w:trHeight w:val="556"/>
        </w:trPr>
        <w:tc>
          <w:tcPr>
            <w:tcW w:w="15451" w:type="dxa"/>
            <w:gridSpan w:val="6"/>
            <w:shd w:val="clear" w:color="70AD47" w:fill="70AD47"/>
            <w:noWrap/>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Напрям 6. Економічна безбар’єрність</w:t>
            </w:r>
          </w:p>
        </w:tc>
      </w:tr>
      <w:tr w:rsidR="00322FDC" w:rsidRPr="00927D4F" w:rsidTr="0076768D">
        <w:trPr>
          <w:trHeight w:val="1415"/>
        </w:trPr>
        <w:tc>
          <w:tcPr>
            <w:tcW w:w="486" w:type="dxa"/>
            <w:vMerge w:val="restart"/>
            <w:shd w:val="clear" w:color="auto" w:fill="auto"/>
            <w:noWrap/>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6.1.</w:t>
            </w:r>
          </w:p>
        </w:tc>
        <w:tc>
          <w:tcPr>
            <w:tcW w:w="1850" w:type="dxa"/>
            <w:vMerge w:val="restart"/>
            <w:shd w:val="clear" w:color="FFFFFF" w:fill="FFFFFF"/>
            <w:hideMark/>
          </w:tcPr>
          <w:p w:rsidR="00322FDC" w:rsidRPr="00927D4F" w:rsidRDefault="00322FDC" w:rsidP="0076768D">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Сприяння розвитку доступного середовища для заснування і провадження підприємницької діяльності, самозайнятості та працевлаштування, доступні для всіх учасників ринку праці</w:t>
            </w: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Проведення навчання ветеранів з метою започаткування та ведення власної справи, розвитку “ветеранського  бізнесу”/ “ветеранських  ініціатив”</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2024-2026</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 соціальної політики; інститути громадянського суспільства,  ВНТУ (за згодою)</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навчань.</w:t>
            </w:r>
            <w:r w:rsidRPr="00927D4F">
              <w:rPr>
                <w:rFonts w:ascii="Times New Roman" w:eastAsia="Times New Roman" w:hAnsi="Times New Roman" w:cs="Times New Roman"/>
                <w:color w:val="auto"/>
                <w:sz w:val="18"/>
                <w:szCs w:val="18"/>
                <w:lang w:bidi="ar-SA"/>
              </w:rPr>
              <w:br/>
              <w:t>Кількість ветеранів, які взяли участь у навчальних заходах.</w:t>
            </w:r>
            <w:r w:rsidRPr="00927D4F">
              <w:rPr>
                <w:rFonts w:ascii="Times New Roman" w:eastAsia="Times New Roman" w:hAnsi="Times New Roman" w:cs="Times New Roman"/>
                <w:color w:val="auto"/>
                <w:sz w:val="18"/>
                <w:szCs w:val="18"/>
                <w:lang w:bidi="ar-SA"/>
              </w:rPr>
              <w:br/>
              <w:t>Кількість нових ветеранських підприємств, які були започатковані після участі в навчальних програмах.</w:t>
            </w:r>
          </w:p>
        </w:tc>
      </w:tr>
      <w:tr w:rsidR="00322FDC" w:rsidRPr="00927D4F" w:rsidTr="0076768D">
        <w:trPr>
          <w:trHeight w:val="981"/>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Допомога у впровадженні грантових проєктів для розвитку ветеранського бізнесу</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 соціальної політики</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поданих заявок на грантові проєкти.</w:t>
            </w:r>
          </w:p>
        </w:tc>
      </w:tr>
      <w:tr w:rsidR="00322FDC" w:rsidRPr="00927D4F" w:rsidTr="0076768D">
        <w:trPr>
          <w:trHeight w:val="1265"/>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3 Проведення інформаційних кампаній щодо популяризації зайнятості та підприємництва серед важливих на ринку праці суспільних груп для подолання невпевненості та психологічних бар’єрів перед вибором професії чи роботи</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  Вінницька філія Вінницького обласного центру занятості</w:t>
            </w:r>
            <w:r w:rsidRPr="00927D4F">
              <w:rPr>
                <w:rFonts w:ascii="Times New Roman" w:eastAsia="Times New Roman" w:hAnsi="Times New Roman" w:cs="Times New Roman"/>
                <w:color w:val="auto"/>
                <w:sz w:val="18"/>
                <w:szCs w:val="18"/>
                <w:lang w:bidi="ar-SA"/>
              </w:rPr>
              <w:br/>
              <w:t>(за згодою)</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інформаційних кампаній.</w:t>
            </w:r>
          </w:p>
        </w:tc>
      </w:tr>
      <w:tr w:rsidR="00322FDC" w:rsidRPr="00927D4F" w:rsidTr="0076768D">
        <w:trPr>
          <w:trHeight w:val="192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Проведення навчальних семінарів для осіб, які втратили роботу, зокрема жінок, молоді, осіб з інвалідністю, людей похилого віку, з метою розвитку їх підприємницьких навичок</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2025-2027</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  відділ молодіжної політики; Вінницька філія Вінницького обласного центру занятості, інститути громадянського суспільства (за згодою)</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Кількість проведених семінарів.</w:t>
            </w:r>
          </w:p>
        </w:tc>
      </w:tr>
      <w:tr w:rsidR="00322FDC" w:rsidRPr="00927D4F" w:rsidTr="0076768D">
        <w:trPr>
          <w:trHeight w:val="145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5. Створення та функціонування платформи для консультацій щодо підприємницької діяльності та професійного розвитку, а також надання послуг на добровільній та безоплатній основі</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 xml:space="preserve">Департаменти міської ради: відновлення та розвитку, економіки і інвестицій;  Вінницька філія Вінницького обласного центру занятості </w:t>
            </w:r>
            <w:r w:rsidRPr="00927D4F">
              <w:rPr>
                <w:rFonts w:ascii="Times New Roman" w:eastAsia="Times New Roman" w:hAnsi="Times New Roman" w:cs="Times New Roman"/>
                <w:color w:val="auto"/>
                <w:sz w:val="18"/>
                <w:szCs w:val="18"/>
                <w:lang w:bidi="ar-SA"/>
              </w:rPr>
              <w:br/>
              <w:t>(за згодою)</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Створена платформа та кількість наданих консультаційних послуг.</w:t>
            </w:r>
          </w:p>
        </w:tc>
      </w:tr>
      <w:tr w:rsidR="00322FDC" w:rsidRPr="00927D4F" w:rsidTr="0076768D">
        <w:trPr>
          <w:trHeight w:val="1365"/>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  Сприяння створенню та розвитку соціального підприємництва для  молоді, осіб з інвалідністю, осіб похилого віку, внутрішньо переміщених осіб, жінок, ветеранів</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2024-2027</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w:t>
            </w:r>
            <w:r w:rsidRPr="00927D4F">
              <w:rPr>
                <w:rFonts w:ascii="Times New Roman" w:eastAsia="Times New Roman" w:hAnsi="Times New Roman" w:cs="Times New Roman"/>
                <w:color w:val="auto"/>
                <w:sz w:val="18"/>
                <w:szCs w:val="18"/>
                <w:lang w:bidi="ar-SA"/>
              </w:rPr>
              <w:br/>
              <w:t>Вінницька філія Вінницького обласного центру занятості (за згодою)</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Розроблена програма розвитку соціального підприємництва громади та кількість створених соціальних підприємництв.</w:t>
            </w:r>
          </w:p>
        </w:tc>
      </w:tr>
      <w:tr w:rsidR="00322FDC" w:rsidRPr="00927D4F" w:rsidTr="0076768D">
        <w:trPr>
          <w:trHeight w:val="1345"/>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7. Аналіз можливості створення Програми супроводу для започаткування власної справи важливими на ринку праці суспільними групами населення, зокрема через мережу бізнес центрів та центрів зайнятості</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w:t>
            </w:r>
            <w:r w:rsidRPr="00927D4F">
              <w:rPr>
                <w:rFonts w:ascii="Times New Roman" w:eastAsia="Times New Roman" w:hAnsi="Times New Roman" w:cs="Times New Roman"/>
                <w:color w:val="auto"/>
                <w:sz w:val="18"/>
                <w:szCs w:val="18"/>
                <w:lang w:bidi="ar-SA"/>
              </w:rPr>
              <w:br/>
              <w:t>Вінницька філія Вінницького обласного центру занятості (за згодою)</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Висновок за результатами проведеного аналізу.</w:t>
            </w:r>
          </w:p>
        </w:tc>
      </w:tr>
      <w:tr w:rsidR="00322FDC" w:rsidRPr="00927D4F" w:rsidTr="0076768D">
        <w:trPr>
          <w:trHeight w:val="1690"/>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8. Аналіз можливості сприяння інтеграції молоді до ринку праці</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2025-2026</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 відділ молодіжної політики;</w:t>
            </w:r>
            <w:r w:rsidRPr="00927D4F">
              <w:rPr>
                <w:rFonts w:ascii="Times New Roman" w:eastAsia="Times New Roman" w:hAnsi="Times New Roman" w:cs="Times New Roman"/>
                <w:color w:val="auto"/>
                <w:sz w:val="18"/>
                <w:szCs w:val="18"/>
                <w:lang w:bidi="ar-SA"/>
              </w:rPr>
              <w:br/>
              <w:t>Вінницька філія Вінницького обласного центру занятості (за згодою)</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Висновок за результатами проведеного аналізу.</w:t>
            </w:r>
          </w:p>
        </w:tc>
      </w:tr>
      <w:tr w:rsidR="00322FDC" w:rsidRPr="00927D4F" w:rsidTr="0076768D">
        <w:trPr>
          <w:trHeight w:val="748"/>
        </w:trPr>
        <w:tc>
          <w:tcPr>
            <w:tcW w:w="486" w:type="dxa"/>
            <w:vMerge w:val="restart"/>
            <w:shd w:val="clear" w:color="auto" w:fill="auto"/>
            <w:noWrap/>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6.2.</w:t>
            </w:r>
          </w:p>
        </w:tc>
        <w:tc>
          <w:tcPr>
            <w:tcW w:w="1850" w:type="dxa"/>
            <w:vMerge w:val="restart"/>
            <w:shd w:val="clear" w:color="auto" w:fill="auto"/>
            <w:hideMark/>
          </w:tcPr>
          <w:p w:rsidR="00322FDC" w:rsidRPr="00927D4F" w:rsidRDefault="00322FDC" w:rsidP="0076768D">
            <w:pPr>
              <w:widowControl/>
              <w:jc w:val="center"/>
              <w:rPr>
                <w:rFonts w:ascii="Times New Roman" w:eastAsia="Times New Roman" w:hAnsi="Times New Roman" w:cs="Times New Roman"/>
                <w:b/>
                <w:bCs/>
                <w:color w:val="auto"/>
                <w:sz w:val="18"/>
                <w:szCs w:val="18"/>
                <w:lang w:bidi="ar-SA"/>
              </w:rPr>
            </w:pPr>
            <w:r w:rsidRPr="00927D4F">
              <w:rPr>
                <w:rFonts w:ascii="Times New Roman" w:eastAsia="Times New Roman" w:hAnsi="Times New Roman" w:cs="Times New Roman"/>
                <w:b/>
                <w:bCs/>
                <w:color w:val="auto"/>
                <w:sz w:val="18"/>
                <w:szCs w:val="18"/>
                <w:lang w:bidi="ar-SA"/>
              </w:rPr>
              <w:t>Сприяння забезпечення зручними та доступними робочими місцями та умовами праці для різних категорій громадян</w:t>
            </w:r>
          </w:p>
        </w:tc>
        <w:tc>
          <w:tcPr>
            <w:tcW w:w="4894" w:type="dxa"/>
            <w:shd w:val="clear" w:color="FFFFFF" w:fill="FFFFFF"/>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1. Аналіз можливості застосування практики розвитку освітнього процесу для дітей в період канікул</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освіти, відділ молодіжної політики</w:t>
            </w:r>
          </w:p>
        </w:tc>
        <w:tc>
          <w:tcPr>
            <w:tcW w:w="3969"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Висновок за результатами проведеного аналізу.</w:t>
            </w:r>
          </w:p>
        </w:tc>
      </w:tr>
      <w:tr w:rsidR="00322FDC" w:rsidRPr="00927D4F" w:rsidTr="0076768D">
        <w:trPr>
          <w:trHeight w:val="1782"/>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76768D">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 Проведення аналізу щодо необхідності створення робочих місць для працевлаштування різних категорій громадян з метою задоволення потреб суб'єктів господарської діяльності.</w:t>
            </w:r>
          </w:p>
        </w:tc>
        <w:tc>
          <w:tcPr>
            <w:tcW w:w="1417"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76768D">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 інформаційних технологій; Вінницька філія Вінницького обласного центру занятості, Фонд соціального страхування осіб з інвалідністю (за згодою)</w:t>
            </w:r>
          </w:p>
        </w:tc>
        <w:tc>
          <w:tcPr>
            <w:tcW w:w="3969" w:type="dxa"/>
            <w:shd w:val="clear" w:color="auto" w:fill="auto"/>
            <w:hideMark/>
          </w:tcPr>
          <w:p w:rsidR="00322FDC" w:rsidRPr="00927D4F" w:rsidRDefault="00322FDC" w:rsidP="0076768D">
            <w:pPr>
              <w:widowControl/>
              <w:spacing w:after="240"/>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Формування оцінки відповідності між потребами суб'єктів господарської діяльності у створенні робочих місць та потребами до працевлаштування різних категорій громадян.</w:t>
            </w:r>
          </w:p>
        </w:tc>
      </w:tr>
      <w:tr w:rsidR="00322FDC" w:rsidRPr="00927D4F" w:rsidTr="00FF2975">
        <w:trPr>
          <w:trHeight w:val="1224"/>
        </w:trPr>
        <w:tc>
          <w:tcPr>
            <w:tcW w:w="486" w:type="dxa"/>
            <w:vMerge/>
            <w:vAlign w:val="center"/>
            <w:hideMark/>
          </w:tcPr>
          <w:p w:rsidR="00322FDC" w:rsidRPr="00927D4F" w:rsidRDefault="00322FDC" w:rsidP="00681B65">
            <w:pPr>
              <w:widowControl/>
              <w:jc w:val="center"/>
              <w:rPr>
                <w:rFonts w:ascii="Times New Roman" w:eastAsia="Times New Roman" w:hAnsi="Times New Roman" w:cs="Times New Roman"/>
                <w:color w:val="auto"/>
                <w:sz w:val="18"/>
                <w:szCs w:val="18"/>
                <w:lang w:bidi="ar-SA"/>
              </w:rPr>
            </w:pPr>
          </w:p>
        </w:tc>
        <w:tc>
          <w:tcPr>
            <w:tcW w:w="1850" w:type="dxa"/>
            <w:vMerge/>
            <w:vAlign w:val="center"/>
            <w:hideMark/>
          </w:tcPr>
          <w:p w:rsidR="00322FDC" w:rsidRPr="00927D4F" w:rsidRDefault="00322FDC" w:rsidP="00681B65">
            <w:pPr>
              <w:widowControl/>
              <w:jc w:val="center"/>
              <w:rPr>
                <w:rFonts w:ascii="Times New Roman" w:eastAsia="Times New Roman" w:hAnsi="Times New Roman" w:cs="Times New Roman"/>
                <w:b/>
                <w:bCs/>
                <w:color w:val="auto"/>
                <w:sz w:val="18"/>
                <w:szCs w:val="18"/>
                <w:lang w:bidi="ar-SA"/>
              </w:rPr>
            </w:pPr>
          </w:p>
        </w:tc>
        <w:tc>
          <w:tcPr>
            <w:tcW w:w="4894" w:type="dxa"/>
            <w:shd w:val="clear" w:color="auto" w:fill="auto"/>
            <w:hideMark/>
          </w:tcPr>
          <w:p w:rsidR="00322FDC" w:rsidRPr="00927D4F" w:rsidRDefault="00322FDC" w:rsidP="00FF297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4. Вивчення та поширення кращих міжнародних практик забезпечення доступності робочих місць для різних категорій громадян</w:t>
            </w:r>
          </w:p>
        </w:tc>
        <w:tc>
          <w:tcPr>
            <w:tcW w:w="1417" w:type="dxa"/>
            <w:shd w:val="clear" w:color="auto" w:fill="auto"/>
            <w:hideMark/>
          </w:tcPr>
          <w:p w:rsidR="00322FDC" w:rsidRPr="00927D4F" w:rsidRDefault="00322FDC" w:rsidP="00FF297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2025</w:t>
            </w:r>
          </w:p>
        </w:tc>
        <w:tc>
          <w:tcPr>
            <w:tcW w:w="2835" w:type="dxa"/>
            <w:shd w:val="clear" w:color="auto" w:fill="auto"/>
            <w:hideMark/>
          </w:tcPr>
          <w:p w:rsidR="00322FDC" w:rsidRPr="00927D4F" w:rsidRDefault="00322FDC" w:rsidP="00FF2975">
            <w:pPr>
              <w:widowControl/>
              <w:jc w:val="center"/>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Департаменти міської ради: відновлення та розвитку, економіки і інвестицій</w:t>
            </w:r>
          </w:p>
        </w:tc>
        <w:tc>
          <w:tcPr>
            <w:tcW w:w="3969" w:type="dxa"/>
            <w:shd w:val="clear" w:color="auto" w:fill="auto"/>
            <w:hideMark/>
          </w:tcPr>
          <w:p w:rsidR="00322FDC" w:rsidRPr="00927D4F" w:rsidRDefault="00187012" w:rsidP="00FF2975">
            <w:pPr>
              <w:widowControl/>
              <w:rPr>
                <w:rFonts w:ascii="Times New Roman" w:eastAsia="Times New Roman" w:hAnsi="Times New Roman" w:cs="Times New Roman"/>
                <w:color w:val="auto"/>
                <w:sz w:val="18"/>
                <w:szCs w:val="18"/>
                <w:lang w:bidi="ar-SA"/>
              </w:rPr>
            </w:pPr>
            <w:r w:rsidRPr="00927D4F">
              <w:rPr>
                <w:rFonts w:ascii="Times New Roman" w:eastAsia="Times New Roman" w:hAnsi="Times New Roman" w:cs="Times New Roman"/>
                <w:color w:val="auto"/>
                <w:sz w:val="18"/>
                <w:szCs w:val="18"/>
                <w:lang w:bidi="ar-SA"/>
              </w:rPr>
              <w:t>=</w:t>
            </w:r>
          </w:p>
        </w:tc>
      </w:tr>
    </w:tbl>
    <w:p w:rsidR="00F50368" w:rsidRPr="00927D4F" w:rsidRDefault="00F50368" w:rsidP="006C2606">
      <w:pPr>
        <w:ind w:left="360" w:firstLine="348"/>
        <w:jc w:val="both"/>
        <w:rPr>
          <w:rFonts w:ascii="Times New Roman" w:hAnsi="Times New Roman" w:cs="Times New Roman"/>
          <w:b/>
          <w:sz w:val="28"/>
        </w:rPr>
      </w:pPr>
    </w:p>
    <w:p w:rsidR="00247D48" w:rsidRPr="00927D4F" w:rsidRDefault="00247D48" w:rsidP="005323F9">
      <w:pPr>
        <w:pStyle w:val="a9"/>
        <w:tabs>
          <w:tab w:val="left" w:pos="12780"/>
        </w:tabs>
        <w:rPr>
          <w:rFonts w:ascii="Times New Roman" w:hAnsi="Times New Roman" w:cs="Times New Roman"/>
          <w:b/>
          <w:bCs/>
          <w:sz w:val="14"/>
          <w:szCs w:val="28"/>
        </w:rPr>
      </w:pPr>
    </w:p>
    <w:p w:rsidR="008E3EA0" w:rsidRPr="00927D4F" w:rsidRDefault="008E3EA0" w:rsidP="00EE7DC6">
      <w:pPr>
        <w:jc w:val="both"/>
        <w:rPr>
          <w:rFonts w:ascii="Times New Roman" w:hAnsi="Times New Roman" w:cs="Times New Roman"/>
          <w:color w:val="000000" w:themeColor="text1"/>
          <w:sz w:val="28"/>
          <w:szCs w:val="28"/>
        </w:rPr>
        <w:sectPr w:rsidR="008E3EA0" w:rsidRPr="00927D4F" w:rsidSect="00EE6F4A">
          <w:pgSz w:w="16838" w:h="11906" w:orient="landscape"/>
          <w:pgMar w:top="426" w:right="425" w:bottom="567" w:left="851" w:header="709" w:footer="709" w:gutter="0"/>
          <w:cols w:space="708"/>
          <w:docGrid w:linePitch="360"/>
        </w:sectPr>
      </w:pPr>
    </w:p>
    <w:p w:rsidR="006C2606" w:rsidRPr="00927D4F" w:rsidRDefault="006C2606" w:rsidP="006C2606">
      <w:pPr>
        <w:ind w:left="360" w:firstLine="348"/>
        <w:jc w:val="both"/>
        <w:rPr>
          <w:rFonts w:ascii="Times New Roman" w:hAnsi="Times New Roman" w:cs="Times New Roman"/>
          <w:b/>
          <w:sz w:val="28"/>
          <w:szCs w:val="28"/>
        </w:rPr>
      </w:pPr>
      <w:r w:rsidRPr="00927D4F">
        <w:rPr>
          <w:rFonts w:ascii="Times New Roman" w:hAnsi="Times New Roman" w:cs="Times New Roman"/>
          <w:b/>
          <w:sz w:val="28"/>
          <w:szCs w:val="28"/>
        </w:rPr>
        <w:t>6. Наскрізні теми</w:t>
      </w:r>
    </w:p>
    <w:p w:rsidR="00B40ED5" w:rsidRPr="00927D4F" w:rsidRDefault="00B40ED5" w:rsidP="004B0157">
      <w:pPr>
        <w:ind w:left="426" w:hanging="66"/>
        <w:jc w:val="both"/>
        <w:rPr>
          <w:rFonts w:ascii="Times New Roman" w:hAnsi="Times New Roman" w:cs="Times New Roman"/>
          <w:color w:val="000000" w:themeColor="text1"/>
          <w:sz w:val="28"/>
          <w:szCs w:val="2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6937"/>
      </w:tblGrid>
      <w:tr w:rsidR="00B40ED5" w:rsidRPr="00927D4F" w:rsidTr="00322FDC">
        <w:trPr>
          <w:trHeight w:val="8992"/>
        </w:trPr>
        <w:tc>
          <w:tcPr>
            <w:tcW w:w="2419" w:type="dxa"/>
          </w:tcPr>
          <w:p w:rsidR="00B40ED5" w:rsidRPr="00927D4F" w:rsidRDefault="00B40ED5" w:rsidP="004B0157">
            <w:pPr>
              <w:jc w:val="both"/>
              <w:rPr>
                <w:rFonts w:ascii="Times New Roman" w:hAnsi="Times New Roman" w:cs="Times New Roman"/>
                <w:b/>
                <w:color w:val="000000" w:themeColor="text1"/>
              </w:rPr>
            </w:pPr>
            <w:r w:rsidRPr="00927D4F">
              <w:rPr>
                <w:rFonts w:ascii="Times New Roman" w:hAnsi="Times New Roman" w:cs="Times New Roman"/>
                <w:b/>
                <w:color w:val="000000" w:themeColor="text1"/>
              </w:rPr>
              <w:t xml:space="preserve">Наскрізні теми </w:t>
            </w:r>
          </w:p>
        </w:tc>
        <w:tc>
          <w:tcPr>
            <w:tcW w:w="6937" w:type="dxa"/>
          </w:tcPr>
          <w:p w:rsidR="00953475" w:rsidRPr="00927D4F" w:rsidRDefault="00953475" w:rsidP="00953475">
            <w:pPr>
              <w:jc w:val="both"/>
              <w:rPr>
                <w:rFonts w:ascii="Times New Roman" w:hAnsi="Times New Roman" w:cs="Times New Roman"/>
                <w:color w:val="000000" w:themeColor="text1"/>
              </w:rPr>
            </w:pPr>
            <w:r w:rsidRPr="00927D4F">
              <w:rPr>
                <w:rFonts w:ascii="Times New Roman" w:hAnsi="Times New Roman" w:cs="Times New Roman"/>
                <w:color w:val="000000" w:themeColor="text1"/>
              </w:rPr>
              <w:t xml:space="preserve">     </w:t>
            </w:r>
            <w:r w:rsidRPr="00927D4F">
              <w:rPr>
                <w:rFonts w:ascii="Times New Roman" w:hAnsi="Times New Roman" w:cs="Times New Roman"/>
                <w:b/>
                <w:color w:val="000000" w:themeColor="text1"/>
              </w:rPr>
              <w:t>Вінницька міська територіальна громада в міжнародному, національному та регіональному контексті</w:t>
            </w:r>
            <w:r w:rsidRPr="00927D4F">
              <w:rPr>
                <w:rFonts w:ascii="Times New Roman" w:hAnsi="Times New Roman" w:cs="Times New Roman"/>
                <w:color w:val="000000" w:themeColor="text1"/>
              </w:rPr>
              <w:t xml:space="preserve"> – одна із найактуальніших наскрізних тем, в якій висвітлено роль та позиціонування громади. Присутність в міжнародному інформаційному просторі. Співпраця з містами-побратимами. Громада має вагоме історичне підґрунтя, яке робить його важливою ланкою становлення державності в Україні та розвитку її культури. </w:t>
            </w:r>
            <w:r w:rsidR="00207A69" w:rsidRPr="00927D4F">
              <w:rPr>
                <w:rFonts w:ascii="Times New Roman" w:hAnsi="Times New Roman" w:cs="Times New Roman"/>
                <w:color w:val="000000" w:themeColor="text1"/>
              </w:rPr>
              <w:t>ВМТГ</w:t>
            </w:r>
            <w:r w:rsidRPr="00927D4F">
              <w:rPr>
                <w:rFonts w:ascii="Times New Roman" w:hAnsi="Times New Roman" w:cs="Times New Roman"/>
                <w:color w:val="000000" w:themeColor="text1"/>
              </w:rPr>
              <w:t xml:space="preserve"> в умовах воєнного стану потребує кращої та ефективнішої мобілізації усіх наявних ресурсів, з метою розвитку безбар’єрного простору в громаді та його модернізації для створення комфорних умов проживання і повернення вінничан із-за кордону й відновлення  країни. </w:t>
            </w:r>
          </w:p>
          <w:p w:rsidR="00953475" w:rsidRPr="00927D4F" w:rsidRDefault="00207A69" w:rsidP="00953475">
            <w:pPr>
              <w:jc w:val="both"/>
              <w:rPr>
                <w:rFonts w:ascii="Times New Roman" w:hAnsi="Times New Roman" w:cs="Times New Roman"/>
                <w:color w:val="000000" w:themeColor="text1"/>
              </w:rPr>
            </w:pPr>
            <w:r w:rsidRPr="00927D4F">
              <w:rPr>
                <w:rFonts w:ascii="Times New Roman" w:hAnsi="Times New Roman" w:cs="Times New Roman"/>
                <w:color w:val="000000" w:themeColor="text1"/>
              </w:rPr>
              <w:t xml:space="preserve">    </w:t>
            </w:r>
            <w:r w:rsidR="00953475" w:rsidRPr="00927D4F">
              <w:rPr>
                <w:rFonts w:ascii="Times New Roman" w:hAnsi="Times New Roman" w:cs="Times New Roman"/>
                <w:b/>
                <w:color w:val="000000" w:themeColor="text1"/>
              </w:rPr>
              <w:t>Демографія і  прогноз</w:t>
            </w:r>
            <w:r w:rsidR="00953475" w:rsidRPr="00927D4F">
              <w:rPr>
                <w:rFonts w:ascii="Times New Roman" w:hAnsi="Times New Roman" w:cs="Times New Roman"/>
                <w:color w:val="000000" w:themeColor="text1"/>
              </w:rPr>
              <w:t xml:space="preserve"> - зміна чисельності населення ВМТГ в майбутньому впливатиме на вікову структуру, що  вимагатиме посилення сімейної політики на рівні громади, шляхом надання комплексу послуг соціального  спрямування сім’ям з дітьми, в першу чергу багатодітним. З дією воєнного стану в Україні важливим фактором є створення безбар’єрних середовищ і просторів для мотивації продовження активного життя, формування світогляду щодо активної діяльності громадян, в тому числі похилого віку, внутрішньо переміщених осіб, людей з інвалідністю тощо.</w:t>
            </w:r>
          </w:p>
          <w:p w:rsidR="00953475" w:rsidRPr="00927D4F" w:rsidRDefault="00953475" w:rsidP="00953475">
            <w:pPr>
              <w:jc w:val="both"/>
              <w:rPr>
                <w:rFonts w:ascii="Times New Roman" w:hAnsi="Times New Roman" w:cs="Times New Roman"/>
                <w:color w:val="000000" w:themeColor="text1"/>
              </w:rPr>
            </w:pPr>
            <w:r w:rsidRPr="00927D4F">
              <w:rPr>
                <w:rFonts w:ascii="Times New Roman" w:hAnsi="Times New Roman" w:cs="Times New Roman"/>
                <w:color w:val="000000" w:themeColor="text1"/>
              </w:rPr>
              <w:t xml:space="preserve">     </w:t>
            </w:r>
            <w:r w:rsidRPr="00927D4F">
              <w:rPr>
                <w:rFonts w:ascii="Times New Roman" w:hAnsi="Times New Roman" w:cs="Times New Roman"/>
                <w:b/>
                <w:color w:val="000000" w:themeColor="text1"/>
              </w:rPr>
              <w:t>Врахування прав та потреб чоловіків та жінок</w:t>
            </w:r>
            <w:r w:rsidRPr="00927D4F">
              <w:rPr>
                <w:rFonts w:ascii="Times New Roman" w:hAnsi="Times New Roman" w:cs="Times New Roman"/>
                <w:color w:val="000000" w:themeColor="text1"/>
              </w:rPr>
              <w:t xml:space="preserve"> є актуальною наскрізною темою при плануванні, реалізації та моніторингу Програми. Гендерна рівність, як складова концепції прав людини, є однією умовою при прийнятті управлінських рішень, плануванні та реалізації проєктів інститутів громадянського суспільства. </w:t>
            </w:r>
          </w:p>
          <w:p w:rsidR="00F4536C" w:rsidRPr="00927D4F" w:rsidRDefault="00953475" w:rsidP="00207A69">
            <w:pPr>
              <w:jc w:val="both"/>
              <w:rPr>
                <w:rFonts w:ascii="Times New Roman" w:hAnsi="Times New Roman" w:cs="Times New Roman"/>
                <w:color w:val="000000" w:themeColor="text1"/>
              </w:rPr>
            </w:pPr>
            <w:r w:rsidRPr="00927D4F">
              <w:rPr>
                <w:rFonts w:ascii="Times New Roman" w:hAnsi="Times New Roman" w:cs="Times New Roman"/>
                <w:color w:val="000000" w:themeColor="text1"/>
              </w:rPr>
              <w:t xml:space="preserve">    При плануванні заходів та створенні інформаційних продуктів буде врахована гендерна складова. Окрім того, такі заходи як вивчення потреб цільової аудиторії, визначення реального запиту на освітні послуги впродовж життя.</w:t>
            </w:r>
            <w:r w:rsidR="00207A69" w:rsidRPr="00927D4F">
              <w:rPr>
                <w:rFonts w:ascii="Times New Roman" w:hAnsi="Times New Roman" w:cs="Times New Roman"/>
                <w:color w:val="000000" w:themeColor="text1"/>
              </w:rPr>
              <w:t xml:space="preserve"> </w:t>
            </w:r>
          </w:p>
        </w:tc>
      </w:tr>
      <w:tr w:rsidR="00953475" w:rsidRPr="00927D4F" w:rsidTr="00322FDC">
        <w:trPr>
          <w:trHeight w:val="1480"/>
        </w:trPr>
        <w:tc>
          <w:tcPr>
            <w:tcW w:w="2419" w:type="dxa"/>
          </w:tcPr>
          <w:p w:rsidR="00953475" w:rsidRPr="00927D4F" w:rsidRDefault="00953475" w:rsidP="00953475">
            <w:pPr>
              <w:jc w:val="both"/>
              <w:rPr>
                <w:rFonts w:ascii="Times New Roman" w:hAnsi="Times New Roman" w:cs="Times New Roman"/>
                <w:b/>
                <w:color w:val="000000" w:themeColor="text1"/>
              </w:rPr>
            </w:pPr>
            <w:r w:rsidRPr="00927D4F">
              <w:rPr>
                <w:rFonts w:ascii="Times New Roman" w:hAnsi="Times New Roman" w:cs="Times New Roman"/>
                <w:b/>
                <w:color w:val="000000" w:themeColor="text1"/>
              </w:rPr>
              <w:t>Пріоритизація наскрізної теми</w:t>
            </w:r>
          </w:p>
        </w:tc>
        <w:tc>
          <w:tcPr>
            <w:tcW w:w="6937" w:type="dxa"/>
          </w:tcPr>
          <w:p w:rsidR="00953475" w:rsidRPr="00927D4F" w:rsidRDefault="00953475" w:rsidP="00062268">
            <w:pPr>
              <w:pStyle w:val="a9"/>
              <w:numPr>
                <w:ilvl w:val="0"/>
                <w:numId w:val="29"/>
              </w:numPr>
              <w:ind w:left="304" w:hanging="284"/>
              <w:jc w:val="both"/>
              <w:rPr>
                <w:rFonts w:ascii="Times New Roman" w:hAnsi="Times New Roman" w:cs="Times New Roman"/>
              </w:rPr>
            </w:pPr>
            <w:r w:rsidRPr="00927D4F">
              <w:rPr>
                <w:rFonts w:ascii="Times New Roman" w:hAnsi="Times New Roman" w:cs="Times New Roman"/>
              </w:rPr>
              <w:t>Вінницька міська територіальна громада в міжнародному, національному та регіональному контексті;</w:t>
            </w:r>
          </w:p>
          <w:p w:rsidR="00953475" w:rsidRPr="00927D4F" w:rsidRDefault="00953475" w:rsidP="00062268">
            <w:pPr>
              <w:pStyle w:val="a9"/>
              <w:numPr>
                <w:ilvl w:val="0"/>
                <w:numId w:val="29"/>
              </w:numPr>
              <w:ind w:left="304" w:hanging="284"/>
              <w:jc w:val="both"/>
              <w:rPr>
                <w:rFonts w:ascii="Times New Roman" w:hAnsi="Times New Roman" w:cs="Times New Roman"/>
              </w:rPr>
            </w:pPr>
            <w:r w:rsidRPr="00927D4F">
              <w:rPr>
                <w:rFonts w:ascii="Times New Roman" w:hAnsi="Times New Roman" w:cs="Times New Roman"/>
              </w:rPr>
              <w:t>Демографія і прогноз;</w:t>
            </w:r>
          </w:p>
          <w:p w:rsidR="00953475" w:rsidRPr="00927D4F" w:rsidRDefault="00953475" w:rsidP="00062268">
            <w:pPr>
              <w:pStyle w:val="a9"/>
              <w:numPr>
                <w:ilvl w:val="0"/>
                <w:numId w:val="29"/>
              </w:numPr>
              <w:ind w:left="304" w:hanging="284"/>
              <w:jc w:val="both"/>
              <w:rPr>
                <w:rFonts w:ascii="Times New Roman" w:hAnsi="Times New Roman" w:cs="Times New Roman"/>
              </w:rPr>
            </w:pPr>
            <w:r w:rsidRPr="00927D4F">
              <w:rPr>
                <w:rFonts w:ascii="Times New Roman" w:hAnsi="Times New Roman" w:cs="Times New Roman"/>
              </w:rPr>
              <w:t>Врахування прав та потреб чоловіків та жінок.</w:t>
            </w:r>
          </w:p>
        </w:tc>
      </w:tr>
      <w:tr w:rsidR="00953475" w:rsidRPr="00927D4F" w:rsidTr="00322FDC">
        <w:trPr>
          <w:trHeight w:val="1826"/>
        </w:trPr>
        <w:tc>
          <w:tcPr>
            <w:tcW w:w="2419" w:type="dxa"/>
          </w:tcPr>
          <w:p w:rsidR="00953475" w:rsidRPr="00927D4F" w:rsidRDefault="00953475" w:rsidP="00953475">
            <w:pPr>
              <w:jc w:val="both"/>
              <w:rPr>
                <w:rFonts w:ascii="Times New Roman" w:hAnsi="Times New Roman" w:cs="Times New Roman"/>
                <w:b/>
                <w:color w:val="000000" w:themeColor="text1"/>
              </w:rPr>
            </w:pPr>
            <w:r w:rsidRPr="00927D4F">
              <w:rPr>
                <w:rFonts w:ascii="Times New Roman" w:hAnsi="Times New Roman" w:cs="Times New Roman"/>
                <w:b/>
                <w:color w:val="000000" w:themeColor="text1"/>
              </w:rPr>
              <w:t>Заходи</w:t>
            </w:r>
          </w:p>
        </w:tc>
        <w:tc>
          <w:tcPr>
            <w:tcW w:w="6937" w:type="dxa"/>
          </w:tcPr>
          <w:p w:rsidR="00953475" w:rsidRPr="00927D4F" w:rsidRDefault="00207A69" w:rsidP="00953475">
            <w:pPr>
              <w:jc w:val="both"/>
              <w:rPr>
                <w:rFonts w:ascii="Times New Roman" w:hAnsi="Times New Roman" w:cs="Times New Roman"/>
              </w:rPr>
            </w:pPr>
            <w:r w:rsidRPr="00927D4F">
              <w:rPr>
                <w:rFonts w:ascii="Times New Roman" w:hAnsi="Times New Roman" w:cs="Times New Roman"/>
              </w:rPr>
              <w:t xml:space="preserve">    </w:t>
            </w:r>
            <w:r w:rsidR="00953475" w:rsidRPr="00927D4F">
              <w:rPr>
                <w:rFonts w:ascii="Times New Roman" w:hAnsi="Times New Roman" w:cs="Times New Roman"/>
              </w:rPr>
              <w:t>Заходи, які належать до наскрізних тем: «Вінницька міська територіальна громада в міжнародному, національному та регіональному контексті», «</w:t>
            </w:r>
            <w:r w:rsidR="00953475" w:rsidRPr="00927D4F">
              <w:rPr>
                <w:rFonts w:ascii="Times New Roman" w:hAnsi="Times New Roman" w:cs="Times New Roman"/>
                <w:bCs/>
              </w:rPr>
              <w:t>Демографія і прогноз</w:t>
            </w:r>
            <w:r w:rsidR="00953475" w:rsidRPr="00927D4F">
              <w:rPr>
                <w:rFonts w:ascii="Times New Roman" w:hAnsi="Times New Roman" w:cs="Times New Roman"/>
              </w:rPr>
              <w:t>», «Врахування прав та потреб чоловіків та жінок» лежать в пріоритетних напрямах Національної Стратегії</w:t>
            </w:r>
            <w:r w:rsidR="00CC2F53" w:rsidRPr="00927D4F">
              <w:rPr>
                <w:rFonts w:ascii="Times New Roman" w:hAnsi="Times New Roman" w:cs="Times New Roman"/>
              </w:rPr>
              <w:t>, зокрема</w:t>
            </w:r>
            <w:r w:rsidR="00953475" w:rsidRPr="00927D4F">
              <w:rPr>
                <w:rFonts w:ascii="Times New Roman" w:hAnsi="Times New Roman" w:cs="Times New Roman"/>
              </w:rPr>
              <w:t>:</w:t>
            </w:r>
            <w:r w:rsidRPr="00927D4F">
              <w:rPr>
                <w:rFonts w:ascii="Times New Roman" w:hAnsi="Times New Roman" w:cs="Times New Roman"/>
              </w:rPr>
              <w:t xml:space="preserve"> </w:t>
            </w:r>
          </w:p>
          <w:p w:rsidR="00953475" w:rsidRPr="00927D4F" w:rsidRDefault="004140B5" w:rsidP="000C6F08">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створення та оновлення об’єктів фізичного оточення</w:t>
            </w:r>
            <w:r w:rsidR="00157638" w:rsidRPr="00927D4F">
              <w:rPr>
                <w:rFonts w:ascii="Times New Roman" w:hAnsi="Times New Roman" w:cs="Times New Roman"/>
                <w:color w:val="000000" w:themeColor="text1"/>
              </w:rPr>
              <w:t>,</w:t>
            </w:r>
            <w:r w:rsidRPr="00927D4F">
              <w:rPr>
                <w:rFonts w:ascii="Times New Roman" w:hAnsi="Times New Roman" w:cs="Times New Roman"/>
                <w:color w:val="000000" w:themeColor="text1"/>
              </w:rPr>
              <w:t xml:space="preserve"> транспортної системи </w:t>
            </w:r>
            <w:r w:rsidR="00157638" w:rsidRPr="00927D4F">
              <w:rPr>
                <w:rFonts w:ascii="Times New Roman" w:hAnsi="Times New Roman" w:cs="Times New Roman"/>
                <w:color w:val="000000" w:themeColor="text1"/>
              </w:rPr>
              <w:t xml:space="preserve">та туристичної інфраструктури </w:t>
            </w:r>
            <w:r w:rsidRPr="00927D4F">
              <w:rPr>
                <w:rFonts w:ascii="Times New Roman" w:hAnsi="Times New Roman" w:cs="Times New Roman"/>
                <w:color w:val="000000" w:themeColor="text1"/>
              </w:rPr>
              <w:t>відповідно до сучасних стандартів доступності;</w:t>
            </w:r>
          </w:p>
          <w:p w:rsidR="00953475" w:rsidRPr="00927D4F" w:rsidRDefault="004140B5" w:rsidP="000C6F08">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забезпечення доступною та актуальною інформацією, необхідною для задоволення щоденних потреб громадян</w:t>
            </w:r>
            <w:r w:rsidR="00953475" w:rsidRPr="00927D4F">
              <w:rPr>
                <w:rFonts w:ascii="Times New Roman" w:hAnsi="Times New Roman" w:cs="Times New Roman"/>
                <w:color w:val="000000" w:themeColor="text1"/>
              </w:rPr>
              <w:t>;</w:t>
            </w:r>
          </w:p>
          <w:p w:rsidR="00953475" w:rsidRPr="00927D4F" w:rsidRDefault="004140B5" w:rsidP="000C6F08">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забезпечення доступних цифрових послуг</w:t>
            </w:r>
            <w:r w:rsidR="00953475" w:rsidRPr="00927D4F">
              <w:rPr>
                <w:rFonts w:ascii="Times New Roman" w:hAnsi="Times New Roman" w:cs="Times New Roman"/>
                <w:color w:val="000000" w:themeColor="text1"/>
              </w:rPr>
              <w:t>;</w:t>
            </w:r>
          </w:p>
          <w:p w:rsidR="00953475" w:rsidRPr="00927D4F" w:rsidRDefault="004140B5" w:rsidP="000C6F08">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 xml:space="preserve">забезпечення мешканців громади рівними правами та можливостями </w:t>
            </w:r>
            <w:r w:rsidR="005A4FA3" w:rsidRPr="00927D4F">
              <w:rPr>
                <w:rFonts w:ascii="Times New Roman" w:hAnsi="Times New Roman" w:cs="Times New Roman"/>
                <w:color w:val="000000" w:themeColor="text1"/>
              </w:rPr>
              <w:t>з метою</w:t>
            </w:r>
            <w:r w:rsidRPr="00927D4F">
              <w:rPr>
                <w:rFonts w:ascii="Times New Roman" w:hAnsi="Times New Roman" w:cs="Times New Roman"/>
                <w:color w:val="000000" w:themeColor="text1"/>
              </w:rPr>
              <w:t xml:space="preserve"> соціального залучення та громадянської участі</w:t>
            </w:r>
            <w:r w:rsidR="00953475" w:rsidRPr="00927D4F">
              <w:rPr>
                <w:rFonts w:ascii="Times New Roman" w:hAnsi="Times New Roman" w:cs="Times New Roman"/>
                <w:color w:val="000000" w:themeColor="text1"/>
              </w:rPr>
              <w:t>;</w:t>
            </w:r>
          </w:p>
          <w:p w:rsidR="00953475" w:rsidRPr="00927D4F" w:rsidRDefault="004140B5" w:rsidP="000C6F08">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створення умов для забезпечення якісною освітою протягом життя</w:t>
            </w:r>
            <w:r w:rsidR="00953475" w:rsidRPr="00927D4F">
              <w:rPr>
                <w:rFonts w:ascii="Times New Roman" w:hAnsi="Times New Roman" w:cs="Times New Roman"/>
                <w:color w:val="000000" w:themeColor="text1"/>
              </w:rPr>
              <w:t>;</w:t>
            </w:r>
          </w:p>
          <w:p w:rsidR="00953475" w:rsidRPr="00927D4F" w:rsidRDefault="004140B5" w:rsidP="000C6F08">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сприяння розвитку доступного середовища для заснування і провадження підприємницької діяльності, самозайнятості та працевлаштування, доступні для всіх учасників ринку праці</w:t>
            </w:r>
            <w:r w:rsidR="00953475" w:rsidRPr="00927D4F">
              <w:rPr>
                <w:rFonts w:ascii="Times New Roman" w:hAnsi="Times New Roman" w:cs="Times New Roman"/>
                <w:color w:val="000000" w:themeColor="text1"/>
              </w:rPr>
              <w:t>.</w:t>
            </w:r>
          </w:p>
          <w:p w:rsidR="00953475" w:rsidRPr="00927D4F" w:rsidRDefault="00953475" w:rsidP="00695317">
            <w:pPr>
              <w:jc w:val="both"/>
              <w:rPr>
                <w:rFonts w:ascii="Times New Roman" w:hAnsi="Times New Roman" w:cs="Times New Roman"/>
                <w:color w:val="000000" w:themeColor="text1"/>
              </w:rPr>
            </w:pPr>
          </w:p>
        </w:tc>
      </w:tr>
      <w:tr w:rsidR="00953475" w:rsidRPr="00927D4F" w:rsidTr="00322FDC">
        <w:trPr>
          <w:trHeight w:val="3865"/>
        </w:trPr>
        <w:tc>
          <w:tcPr>
            <w:tcW w:w="2419" w:type="dxa"/>
          </w:tcPr>
          <w:p w:rsidR="00953475" w:rsidRPr="00927D4F" w:rsidRDefault="00953475" w:rsidP="00953475">
            <w:pPr>
              <w:jc w:val="both"/>
              <w:rPr>
                <w:rFonts w:ascii="Times New Roman" w:hAnsi="Times New Roman" w:cs="Times New Roman"/>
                <w:b/>
                <w:color w:val="000000" w:themeColor="text1"/>
              </w:rPr>
            </w:pPr>
            <w:r w:rsidRPr="00927D4F">
              <w:rPr>
                <w:rFonts w:ascii="Times New Roman" w:hAnsi="Times New Roman" w:cs="Times New Roman"/>
                <w:b/>
                <w:color w:val="000000" w:themeColor="text1"/>
              </w:rPr>
              <w:t>Очікувані результати</w:t>
            </w:r>
          </w:p>
        </w:tc>
        <w:tc>
          <w:tcPr>
            <w:tcW w:w="6937" w:type="dxa"/>
          </w:tcPr>
          <w:p w:rsidR="004140B5" w:rsidRPr="00927D4F" w:rsidRDefault="000C6F08" w:rsidP="00A31C2B">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С</w:t>
            </w:r>
            <w:r w:rsidR="004140B5" w:rsidRPr="00927D4F">
              <w:rPr>
                <w:rFonts w:ascii="Times New Roman" w:hAnsi="Times New Roman" w:cs="Times New Roman"/>
                <w:color w:val="000000" w:themeColor="text1"/>
              </w:rPr>
              <w:t>творен</w:t>
            </w:r>
            <w:r w:rsidR="008157D6" w:rsidRPr="00927D4F">
              <w:rPr>
                <w:rFonts w:ascii="Times New Roman" w:hAnsi="Times New Roman" w:cs="Times New Roman"/>
                <w:color w:val="000000" w:themeColor="text1"/>
              </w:rPr>
              <w:t>о</w:t>
            </w:r>
            <w:r w:rsidR="004140B5" w:rsidRPr="00927D4F">
              <w:rPr>
                <w:rFonts w:ascii="Times New Roman" w:hAnsi="Times New Roman" w:cs="Times New Roman"/>
                <w:color w:val="000000" w:themeColor="text1"/>
              </w:rPr>
              <w:t xml:space="preserve"> та оновлен</w:t>
            </w:r>
            <w:r w:rsidR="008157D6" w:rsidRPr="00927D4F">
              <w:rPr>
                <w:rFonts w:ascii="Times New Roman" w:hAnsi="Times New Roman" w:cs="Times New Roman"/>
                <w:color w:val="000000" w:themeColor="text1"/>
              </w:rPr>
              <w:t>о</w:t>
            </w:r>
            <w:r w:rsidR="004140B5" w:rsidRPr="00927D4F">
              <w:rPr>
                <w:rFonts w:ascii="Times New Roman" w:hAnsi="Times New Roman" w:cs="Times New Roman"/>
                <w:color w:val="000000" w:themeColor="text1"/>
              </w:rPr>
              <w:t xml:space="preserve"> об’єкт</w:t>
            </w:r>
            <w:r w:rsidR="008157D6" w:rsidRPr="00927D4F">
              <w:rPr>
                <w:rFonts w:ascii="Times New Roman" w:hAnsi="Times New Roman" w:cs="Times New Roman"/>
                <w:color w:val="000000" w:themeColor="text1"/>
              </w:rPr>
              <w:t>и</w:t>
            </w:r>
            <w:r w:rsidR="004140B5" w:rsidRPr="00927D4F">
              <w:rPr>
                <w:rFonts w:ascii="Times New Roman" w:hAnsi="Times New Roman" w:cs="Times New Roman"/>
                <w:color w:val="000000" w:themeColor="text1"/>
              </w:rPr>
              <w:t xml:space="preserve"> фізичного оточення</w:t>
            </w:r>
            <w:r w:rsidR="00157638" w:rsidRPr="00927D4F">
              <w:rPr>
                <w:rFonts w:ascii="Times New Roman" w:hAnsi="Times New Roman" w:cs="Times New Roman"/>
                <w:color w:val="000000" w:themeColor="text1"/>
              </w:rPr>
              <w:t>,</w:t>
            </w:r>
            <w:r w:rsidR="004140B5" w:rsidRPr="00927D4F">
              <w:rPr>
                <w:rFonts w:ascii="Times New Roman" w:hAnsi="Times New Roman" w:cs="Times New Roman"/>
                <w:color w:val="000000" w:themeColor="text1"/>
              </w:rPr>
              <w:t xml:space="preserve"> транспортної системи </w:t>
            </w:r>
            <w:r w:rsidR="00157638" w:rsidRPr="00927D4F">
              <w:rPr>
                <w:rFonts w:ascii="Times New Roman" w:hAnsi="Times New Roman" w:cs="Times New Roman"/>
                <w:color w:val="000000" w:themeColor="text1"/>
              </w:rPr>
              <w:t xml:space="preserve">та туристичної інфраструктури </w:t>
            </w:r>
            <w:r w:rsidR="004140B5" w:rsidRPr="00927D4F">
              <w:rPr>
                <w:rFonts w:ascii="Times New Roman" w:hAnsi="Times New Roman" w:cs="Times New Roman"/>
                <w:color w:val="000000" w:themeColor="text1"/>
              </w:rPr>
              <w:t>відповідно до сучасних стандартів доступності;</w:t>
            </w:r>
          </w:p>
          <w:p w:rsidR="004140B5" w:rsidRPr="00927D4F" w:rsidRDefault="008157D6" w:rsidP="00A31C2B">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З</w:t>
            </w:r>
            <w:r w:rsidR="004140B5" w:rsidRPr="00927D4F">
              <w:rPr>
                <w:rFonts w:ascii="Times New Roman" w:hAnsi="Times New Roman" w:cs="Times New Roman"/>
                <w:color w:val="000000" w:themeColor="text1"/>
              </w:rPr>
              <w:t>абезпечен</w:t>
            </w:r>
            <w:r w:rsidRPr="00927D4F">
              <w:rPr>
                <w:rFonts w:ascii="Times New Roman" w:hAnsi="Times New Roman" w:cs="Times New Roman"/>
                <w:color w:val="000000" w:themeColor="text1"/>
              </w:rPr>
              <w:t>о</w:t>
            </w:r>
            <w:r w:rsidR="004140B5" w:rsidRPr="00927D4F">
              <w:rPr>
                <w:rFonts w:ascii="Times New Roman" w:hAnsi="Times New Roman" w:cs="Times New Roman"/>
                <w:color w:val="000000" w:themeColor="text1"/>
              </w:rPr>
              <w:t xml:space="preserve"> </w:t>
            </w:r>
            <w:r w:rsidR="000C6F08" w:rsidRPr="00927D4F">
              <w:rPr>
                <w:rFonts w:ascii="Times New Roman" w:hAnsi="Times New Roman" w:cs="Times New Roman"/>
                <w:color w:val="000000" w:themeColor="text1"/>
              </w:rPr>
              <w:t xml:space="preserve">громадян </w:t>
            </w:r>
            <w:r w:rsidR="004140B5" w:rsidRPr="00927D4F">
              <w:rPr>
                <w:rFonts w:ascii="Times New Roman" w:hAnsi="Times New Roman" w:cs="Times New Roman"/>
                <w:color w:val="000000" w:themeColor="text1"/>
              </w:rPr>
              <w:t>доступно</w:t>
            </w:r>
            <w:r w:rsidR="000C6F08" w:rsidRPr="00927D4F">
              <w:rPr>
                <w:rFonts w:ascii="Times New Roman" w:hAnsi="Times New Roman" w:cs="Times New Roman"/>
                <w:color w:val="000000" w:themeColor="text1"/>
              </w:rPr>
              <w:t>ю</w:t>
            </w:r>
            <w:r w:rsidR="004140B5" w:rsidRPr="00927D4F">
              <w:rPr>
                <w:rFonts w:ascii="Times New Roman" w:hAnsi="Times New Roman" w:cs="Times New Roman"/>
                <w:color w:val="000000" w:themeColor="text1"/>
              </w:rPr>
              <w:t xml:space="preserve"> та актуально</w:t>
            </w:r>
            <w:r w:rsidR="000C6F08" w:rsidRPr="00927D4F">
              <w:rPr>
                <w:rFonts w:ascii="Times New Roman" w:hAnsi="Times New Roman" w:cs="Times New Roman"/>
                <w:color w:val="000000" w:themeColor="text1"/>
              </w:rPr>
              <w:t>ю</w:t>
            </w:r>
            <w:r w:rsidR="004140B5" w:rsidRPr="00927D4F">
              <w:rPr>
                <w:rFonts w:ascii="Times New Roman" w:hAnsi="Times New Roman" w:cs="Times New Roman"/>
                <w:color w:val="000000" w:themeColor="text1"/>
              </w:rPr>
              <w:t xml:space="preserve"> інформацією, необхідною для задоволення щоденних потреб;</w:t>
            </w:r>
          </w:p>
          <w:p w:rsidR="004140B5" w:rsidRPr="00927D4F" w:rsidRDefault="000C6F08" w:rsidP="00A31C2B">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З</w:t>
            </w:r>
            <w:r w:rsidR="004140B5" w:rsidRPr="00927D4F">
              <w:rPr>
                <w:rFonts w:ascii="Times New Roman" w:hAnsi="Times New Roman" w:cs="Times New Roman"/>
                <w:color w:val="000000" w:themeColor="text1"/>
              </w:rPr>
              <w:t>абезпечен</w:t>
            </w:r>
            <w:r w:rsidRPr="00927D4F">
              <w:rPr>
                <w:rFonts w:ascii="Times New Roman" w:hAnsi="Times New Roman" w:cs="Times New Roman"/>
                <w:color w:val="000000" w:themeColor="text1"/>
              </w:rPr>
              <w:t>о</w:t>
            </w:r>
            <w:r w:rsidR="004140B5" w:rsidRPr="00927D4F">
              <w:rPr>
                <w:rFonts w:ascii="Times New Roman" w:hAnsi="Times New Roman" w:cs="Times New Roman"/>
                <w:color w:val="000000" w:themeColor="text1"/>
              </w:rPr>
              <w:t xml:space="preserve"> доступни</w:t>
            </w:r>
            <w:r w:rsidRPr="00927D4F">
              <w:rPr>
                <w:rFonts w:ascii="Times New Roman" w:hAnsi="Times New Roman" w:cs="Times New Roman"/>
                <w:color w:val="000000" w:themeColor="text1"/>
              </w:rPr>
              <w:t>ми</w:t>
            </w:r>
            <w:r w:rsidR="004140B5" w:rsidRPr="00927D4F">
              <w:rPr>
                <w:rFonts w:ascii="Times New Roman" w:hAnsi="Times New Roman" w:cs="Times New Roman"/>
                <w:color w:val="000000" w:themeColor="text1"/>
              </w:rPr>
              <w:t xml:space="preserve"> цифрови</w:t>
            </w:r>
            <w:r w:rsidRPr="00927D4F">
              <w:rPr>
                <w:rFonts w:ascii="Times New Roman" w:hAnsi="Times New Roman" w:cs="Times New Roman"/>
                <w:color w:val="000000" w:themeColor="text1"/>
              </w:rPr>
              <w:t>ми</w:t>
            </w:r>
            <w:r w:rsidR="004140B5" w:rsidRPr="00927D4F">
              <w:rPr>
                <w:rFonts w:ascii="Times New Roman" w:hAnsi="Times New Roman" w:cs="Times New Roman"/>
                <w:color w:val="000000" w:themeColor="text1"/>
              </w:rPr>
              <w:t xml:space="preserve"> послуг</w:t>
            </w:r>
            <w:r w:rsidRPr="00927D4F">
              <w:rPr>
                <w:rFonts w:ascii="Times New Roman" w:hAnsi="Times New Roman" w:cs="Times New Roman"/>
                <w:color w:val="000000" w:themeColor="text1"/>
              </w:rPr>
              <w:t>ами</w:t>
            </w:r>
            <w:r w:rsidR="004140B5" w:rsidRPr="00927D4F">
              <w:rPr>
                <w:rFonts w:ascii="Times New Roman" w:hAnsi="Times New Roman" w:cs="Times New Roman"/>
                <w:color w:val="000000" w:themeColor="text1"/>
              </w:rPr>
              <w:t>;</w:t>
            </w:r>
          </w:p>
          <w:p w:rsidR="004140B5" w:rsidRPr="00927D4F" w:rsidRDefault="000C6F08" w:rsidP="00A31C2B">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З</w:t>
            </w:r>
            <w:r w:rsidR="004140B5" w:rsidRPr="00927D4F">
              <w:rPr>
                <w:rFonts w:ascii="Times New Roman" w:hAnsi="Times New Roman" w:cs="Times New Roman"/>
                <w:color w:val="000000" w:themeColor="text1"/>
              </w:rPr>
              <w:t>абезпечен</w:t>
            </w:r>
            <w:r w:rsidRPr="00927D4F">
              <w:rPr>
                <w:rFonts w:ascii="Times New Roman" w:hAnsi="Times New Roman" w:cs="Times New Roman"/>
                <w:color w:val="000000" w:themeColor="text1"/>
              </w:rPr>
              <w:t>о</w:t>
            </w:r>
            <w:r w:rsidR="004140B5" w:rsidRPr="00927D4F">
              <w:rPr>
                <w:rFonts w:ascii="Times New Roman" w:hAnsi="Times New Roman" w:cs="Times New Roman"/>
                <w:color w:val="000000" w:themeColor="text1"/>
              </w:rPr>
              <w:t xml:space="preserve"> рівними правами та можливостями </w:t>
            </w:r>
            <w:r w:rsidRPr="00927D4F">
              <w:rPr>
                <w:rFonts w:ascii="Times New Roman" w:hAnsi="Times New Roman" w:cs="Times New Roman"/>
                <w:color w:val="000000" w:themeColor="text1"/>
              </w:rPr>
              <w:t xml:space="preserve">мешканців громади </w:t>
            </w:r>
            <w:r w:rsidR="005A4FA3" w:rsidRPr="00927D4F">
              <w:rPr>
                <w:rFonts w:ascii="Times New Roman" w:hAnsi="Times New Roman" w:cs="Times New Roman"/>
                <w:color w:val="000000" w:themeColor="text1"/>
              </w:rPr>
              <w:t>з метою</w:t>
            </w:r>
            <w:r w:rsidR="004140B5" w:rsidRPr="00927D4F">
              <w:rPr>
                <w:rFonts w:ascii="Times New Roman" w:hAnsi="Times New Roman" w:cs="Times New Roman"/>
                <w:color w:val="000000" w:themeColor="text1"/>
              </w:rPr>
              <w:t xml:space="preserve"> соціального залучення та громадянської участі;</w:t>
            </w:r>
          </w:p>
          <w:p w:rsidR="004140B5" w:rsidRPr="00927D4F" w:rsidRDefault="000C6F08" w:rsidP="00A31C2B">
            <w:pPr>
              <w:pStyle w:val="a9"/>
              <w:numPr>
                <w:ilvl w:val="0"/>
                <w:numId w:val="2"/>
              </w:numPr>
              <w:ind w:left="447" w:hanging="425"/>
              <w:jc w:val="both"/>
              <w:rPr>
                <w:rFonts w:ascii="Times New Roman" w:hAnsi="Times New Roman" w:cs="Times New Roman"/>
                <w:color w:val="000000" w:themeColor="text1"/>
              </w:rPr>
            </w:pPr>
            <w:r w:rsidRPr="00927D4F">
              <w:rPr>
                <w:rFonts w:ascii="Times New Roman" w:hAnsi="Times New Roman" w:cs="Times New Roman"/>
                <w:color w:val="000000" w:themeColor="text1"/>
              </w:rPr>
              <w:t>Створено</w:t>
            </w:r>
            <w:r w:rsidR="004140B5" w:rsidRPr="00927D4F">
              <w:rPr>
                <w:rFonts w:ascii="Times New Roman" w:hAnsi="Times New Roman" w:cs="Times New Roman"/>
                <w:color w:val="000000" w:themeColor="text1"/>
              </w:rPr>
              <w:t xml:space="preserve"> умов</w:t>
            </w:r>
            <w:r w:rsidRPr="00927D4F">
              <w:rPr>
                <w:rFonts w:ascii="Times New Roman" w:hAnsi="Times New Roman" w:cs="Times New Roman"/>
                <w:color w:val="000000" w:themeColor="text1"/>
              </w:rPr>
              <w:t>и</w:t>
            </w:r>
            <w:r w:rsidR="004140B5" w:rsidRPr="00927D4F">
              <w:rPr>
                <w:rFonts w:ascii="Times New Roman" w:hAnsi="Times New Roman" w:cs="Times New Roman"/>
                <w:color w:val="000000" w:themeColor="text1"/>
              </w:rPr>
              <w:t xml:space="preserve"> для забезпечення якісною освітою протягом життя;</w:t>
            </w:r>
          </w:p>
          <w:p w:rsidR="00953475" w:rsidRPr="00927D4F" w:rsidRDefault="000C6F08" w:rsidP="00062268">
            <w:pPr>
              <w:pStyle w:val="a9"/>
              <w:numPr>
                <w:ilvl w:val="0"/>
                <w:numId w:val="2"/>
              </w:numPr>
              <w:ind w:left="447" w:hanging="425"/>
              <w:jc w:val="both"/>
              <w:rPr>
                <w:rFonts w:ascii="Times New Roman" w:hAnsi="Times New Roman" w:cs="Times New Roman"/>
              </w:rPr>
            </w:pPr>
            <w:r w:rsidRPr="00927D4F">
              <w:rPr>
                <w:rFonts w:ascii="Times New Roman" w:hAnsi="Times New Roman" w:cs="Times New Roman"/>
                <w:color w:val="000000" w:themeColor="text1"/>
              </w:rPr>
              <w:t>Створено доступне</w:t>
            </w:r>
            <w:r w:rsidR="004140B5" w:rsidRPr="00927D4F">
              <w:rPr>
                <w:rFonts w:ascii="Times New Roman" w:hAnsi="Times New Roman" w:cs="Times New Roman"/>
                <w:color w:val="000000" w:themeColor="text1"/>
              </w:rPr>
              <w:t xml:space="preserve"> середовища для заснування і провадження підприємницької діяльності, самозайнятості та працевлаштування всі</w:t>
            </w:r>
            <w:r w:rsidRPr="00927D4F">
              <w:rPr>
                <w:rFonts w:ascii="Times New Roman" w:hAnsi="Times New Roman" w:cs="Times New Roman"/>
                <w:color w:val="000000" w:themeColor="text1"/>
              </w:rPr>
              <w:t>м</w:t>
            </w:r>
            <w:r w:rsidR="004140B5" w:rsidRPr="00927D4F">
              <w:rPr>
                <w:rFonts w:ascii="Times New Roman" w:hAnsi="Times New Roman" w:cs="Times New Roman"/>
                <w:color w:val="000000" w:themeColor="text1"/>
              </w:rPr>
              <w:t xml:space="preserve"> учасник</w:t>
            </w:r>
            <w:r w:rsidRPr="00927D4F">
              <w:rPr>
                <w:rFonts w:ascii="Times New Roman" w:hAnsi="Times New Roman" w:cs="Times New Roman"/>
                <w:color w:val="000000" w:themeColor="text1"/>
              </w:rPr>
              <w:t>ам</w:t>
            </w:r>
            <w:r w:rsidR="004140B5" w:rsidRPr="00927D4F">
              <w:rPr>
                <w:rFonts w:ascii="Times New Roman" w:hAnsi="Times New Roman" w:cs="Times New Roman"/>
                <w:color w:val="000000" w:themeColor="text1"/>
              </w:rPr>
              <w:t xml:space="preserve"> ринку праці.</w:t>
            </w:r>
          </w:p>
        </w:tc>
      </w:tr>
    </w:tbl>
    <w:p w:rsidR="006C2606" w:rsidRPr="00927D4F" w:rsidRDefault="006C2606" w:rsidP="006C2606">
      <w:pPr>
        <w:ind w:left="360" w:firstLine="348"/>
        <w:jc w:val="both"/>
        <w:rPr>
          <w:rFonts w:ascii="Times New Roman" w:hAnsi="Times New Roman" w:cs="Times New Roman"/>
          <w:b/>
          <w:sz w:val="20"/>
          <w:szCs w:val="28"/>
        </w:rPr>
      </w:pPr>
    </w:p>
    <w:p w:rsidR="006C2606" w:rsidRPr="00927D4F" w:rsidRDefault="006C2606" w:rsidP="006C2606">
      <w:pPr>
        <w:ind w:left="360" w:firstLine="348"/>
        <w:jc w:val="both"/>
        <w:rPr>
          <w:rFonts w:ascii="Times New Roman" w:hAnsi="Times New Roman" w:cs="Times New Roman"/>
          <w:b/>
          <w:sz w:val="28"/>
          <w:szCs w:val="28"/>
        </w:rPr>
      </w:pPr>
      <w:r w:rsidRPr="00927D4F">
        <w:rPr>
          <w:rFonts w:ascii="Times New Roman" w:hAnsi="Times New Roman" w:cs="Times New Roman"/>
          <w:b/>
          <w:sz w:val="28"/>
          <w:szCs w:val="28"/>
        </w:rPr>
        <w:t>7. Просторовий вимір</w:t>
      </w:r>
    </w:p>
    <w:p w:rsidR="006C2606" w:rsidRPr="00927D4F" w:rsidRDefault="006C2606" w:rsidP="006C2606">
      <w:pPr>
        <w:ind w:left="360" w:firstLine="348"/>
        <w:jc w:val="both"/>
        <w:rPr>
          <w:rFonts w:ascii="Times New Roman" w:hAnsi="Times New Roman" w:cs="Times New Roman"/>
          <w:b/>
          <w:sz w:val="18"/>
          <w:szCs w:val="28"/>
        </w:rPr>
      </w:pPr>
    </w:p>
    <w:p w:rsidR="00977390" w:rsidRPr="00927D4F" w:rsidRDefault="00977390" w:rsidP="007E59A8">
      <w:pPr>
        <w:spacing w:line="276" w:lineRule="auto"/>
        <w:ind w:firstLine="709"/>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Реалізація Програми спрямована на створення та розвиток безбар</w:t>
      </w:r>
      <w:r w:rsidRPr="00927D4F">
        <w:rPr>
          <w:rFonts w:ascii="Times New Roman" w:hAnsi="Times New Roman" w:cs="Times New Roman"/>
          <w:color w:val="000000" w:themeColor="text1"/>
          <w:sz w:val="28"/>
          <w:szCs w:val="28"/>
          <w:lang w:val="en-US"/>
        </w:rPr>
        <w:t>’</w:t>
      </w:r>
      <w:r w:rsidRPr="00927D4F">
        <w:rPr>
          <w:rFonts w:ascii="Times New Roman" w:hAnsi="Times New Roman" w:cs="Times New Roman"/>
          <w:color w:val="000000" w:themeColor="text1"/>
          <w:sz w:val="28"/>
          <w:szCs w:val="28"/>
        </w:rPr>
        <w:t>єрного простору на всій території ВМТГ.</w:t>
      </w:r>
    </w:p>
    <w:p w:rsidR="00977390" w:rsidRPr="00927D4F" w:rsidRDefault="00977390" w:rsidP="007E59A8">
      <w:pPr>
        <w:spacing w:line="276" w:lineRule="auto"/>
        <w:ind w:firstLine="709"/>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 xml:space="preserve"> Програма розроблена з урахуванням подальшої інтеграції у веб-платформу міських даних.</w:t>
      </w:r>
    </w:p>
    <w:p w:rsidR="00977390" w:rsidRPr="00927D4F" w:rsidRDefault="00977390" w:rsidP="00977390">
      <w:pPr>
        <w:ind w:firstLine="708"/>
        <w:jc w:val="both"/>
        <w:rPr>
          <w:rFonts w:ascii="Times New Roman" w:hAnsi="Times New Roman" w:cs="Times New Roman"/>
          <w:color w:val="000000" w:themeColor="text1"/>
          <w:sz w:val="20"/>
          <w:szCs w:val="28"/>
        </w:rPr>
      </w:pPr>
    </w:p>
    <w:p w:rsidR="006C2606" w:rsidRPr="00927D4F" w:rsidRDefault="006C2606" w:rsidP="006C2606">
      <w:pPr>
        <w:ind w:left="360" w:firstLine="348"/>
        <w:jc w:val="both"/>
        <w:rPr>
          <w:rFonts w:ascii="Times New Roman" w:hAnsi="Times New Roman" w:cs="Times New Roman"/>
          <w:b/>
          <w:sz w:val="28"/>
          <w:szCs w:val="28"/>
        </w:rPr>
      </w:pPr>
      <w:r w:rsidRPr="00927D4F">
        <w:rPr>
          <w:rFonts w:ascii="Times New Roman" w:hAnsi="Times New Roman" w:cs="Times New Roman"/>
          <w:b/>
          <w:sz w:val="28"/>
          <w:szCs w:val="28"/>
        </w:rPr>
        <w:t xml:space="preserve">8. </w:t>
      </w:r>
      <w:r w:rsidRPr="00927D4F">
        <w:rPr>
          <w:rFonts w:ascii="Times New Roman" w:hAnsi="Times New Roman" w:cs="Times New Roman"/>
          <w:b/>
          <w:sz w:val="28"/>
        </w:rPr>
        <w:t>Система управління та контролю за ходом виконання Програми</w:t>
      </w:r>
    </w:p>
    <w:p w:rsidR="002C3CC7" w:rsidRPr="00927D4F" w:rsidRDefault="002C3CC7" w:rsidP="006165FB">
      <w:pPr>
        <w:spacing w:line="276" w:lineRule="auto"/>
        <w:ind w:firstLine="708"/>
        <w:jc w:val="both"/>
        <w:rPr>
          <w:rFonts w:ascii="Times New Roman" w:hAnsi="Times New Roman" w:cs="Times New Roman"/>
          <w:color w:val="000000" w:themeColor="text1"/>
          <w:sz w:val="18"/>
          <w:szCs w:val="28"/>
        </w:rPr>
      </w:pPr>
    </w:p>
    <w:p w:rsidR="002C3CC7" w:rsidRPr="00927D4F" w:rsidRDefault="002C3CC7" w:rsidP="006165FB">
      <w:pPr>
        <w:spacing w:line="276" w:lineRule="auto"/>
        <w:ind w:firstLine="708"/>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Управління та контроль за ходом виконання заходів Програми здійснює її відповідальний виконавець – департамент відновлення та розвитку Вінницької міської ради.</w:t>
      </w:r>
    </w:p>
    <w:p w:rsidR="002C3CC7" w:rsidRPr="00927D4F" w:rsidRDefault="002C3CC7" w:rsidP="006165FB">
      <w:pPr>
        <w:spacing w:line="276" w:lineRule="auto"/>
        <w:ind w:firstLine="708"/>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Відповідальність за виконання заходів Програми несуть її учасники (співвиконавці).</w:t>
      </w:r>
    </w:p>
    <w:p w:rsidR="002C3CC7" w:rsidRPr="00927D4F" w:rsidRDefault="002C3CC7" w:rsidP="002C3CC7">
      <w:pPr>
        <w:spacing w:line="276" w:lineRule="auto"/>
        <w:ind w:firstLine="708"/>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Відповідальні за виконання заходів Програми щоквартально до 20 числа місяця, наступного за звітним періодом, інформують департамент відновлення та розвитку Вінницької міської ради про стан виконання заходів.</w:t>
      </w:r>
    </w:p>
    <w:p w:rsidR="002C3CC7" w:rsidRPr="00927D4F" w:rsidRDefault="002C3CC7" w:rsidP="002C3CC7">
      <w:pPr>
        <w:spacing w:line="276" w:lineRule="auto"/>
        <w:ind w:firstLine="708"/>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 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строків виконання заходів.</w:t>
      </w:r>
    </w:p>
    <w:p w:rsidR="002C3CC7" w:rsidRPr="00927D4F" w:rsidRDefault="002C3CC7" w:rsidP="002C3CC7">
      <w:pPr>
        <w:spacing w:line="276" w:lineRule="auto"/>
        <w:ind w:firstLine="708"/>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 xml:space="preserve">Щорічне звітування про виконання Програми відбувається не пізніше 15 квітня року, наступного за звітним. </w:t>
      </w:r>
    </w:p>
    <w:p w:rsidR="006C2606" w:rsidRPr="00927D4F" w:rsidRDefault="006C2606" w:rsidP="002C3CC7">
      <w:pPr>
        <w:spacing w:line="276" w:lineRule="auto"/>
        <w:ind w:firstLine="708"/>
        <w:jc w:val="both"/>
        <w:rPr>
          <w:rFonts w:ascii="Times New Roman" w:hAnsi="Times New Roman" w:cs="Times New Roman"/>
          <w:color w:val="000000" w:themeColor="text1"/>
          <w:sz w:val="20"/>
          <w:szCs w:val="28"/>
        </w:rPr>
      </w:pPr>
    </w:p>
    <w:p w:rsidR="00510FE6" w:rsidRPr="00927D4F" w:rsidRDefault="006C2606" w:rsidP="006165FB">
      <w:pPr>
        <w:spacing w:line="276" w:lineRule="auto"/>
        <w:ind w:firstLine="708"/>
        <w:jc w:val="both"/>
        <w:rPr>
          <w:rFonts w:ascii="Times New Roman" w:hAnsi="Times New Roman" w:cs="Times New Roman"/>
          <w:b/>
          <w:color w:val="000000" w:themeColor="text1"/>
          <w:sz w:val="28"/>
          <w:szCs w:val="28"/>
        </w:rPr>
      </w:pPr>
      <w:bookmarkStart w:id="21" w:name="_Toc162364043"/>
      <w:r w:rsidRPr="00927D4F">
        <w:rPr>
          <w:rFonts w:ascii="Times New Roman" w:hAnsi="Times New Roman" w:cs="Times New Roman"/>
          <w:b/>
          <w:sz w:val="28"/>
        </w:rPr>
        <w:t xml:space="preserve">9. </w:t>
      </w:r>
      <w:bookmarkEnd w:id="21"/>
      <w:r w:rsidRPr="00927D4F">
        <w:rPr>
          <w:rFonts w:ascii="Times New Roman" w:hAnsi="Times New Roman" w:cs="Times New Roman"/>
          <w:b/>
          <w:color w:val="000000" w:themeColor="text1"/>
          <w:sz w:val="28"/>
          <w:szCs w:val="28"/>
        </w:rPr>
        <w:t>Показники моніторингу (ключові показники) Програми</w:t>
      </w:r>
    </w:p>
    <w:p w:rsidR="001E04DE" w:rsidRPr="00927D4F" w:rsidRDefault="001E04DE" w:rsidP="006165FB">
      <w:pPr>
        <w:spacing w:line="276" w:lineRule="auto"/>
        <w:ind w:firstLine="708"/>
        <w:jc w:val="both"/>
        <w:rPr>
          <w:rFonts w:ascii="Times New Roman" w:hAnsi="Times New Roman" w:cs="Times New Roman"/>
          <w:b/>
          <w:color w:val="000000" w:themeColor="text1"/>
          <w:sz w:val="18"/>
          <w:szCs w:val="28"/>
        </w:rPr>
      </w:pPr>
    </w:p>
    <w:p w:rsidR="00D300B1" w:rsidRPr="00927D4F" w:rsidRDefault="001E04DE" w:rsidP="001E04DE">
      <w:pPr>
        <w:spacing w:line="276" w:lineRule="auto"/>
        <w:ind w:firstLine="708"/>
        <w:jc w:val="both"/>
        <w:rPr>
          <w:rFonts w:ascii="Times New Roman" w:hAnsi="Times New Roman" w:cs="Times New Roman"/>
          <w:color w:val="000000" w:themeColor="text1"/>
          <w:sz w:val="28"/>
          <w:szCs w:val="28"/>
        </w:rPr>
      </w:pPr>
      <w:r w:rsidRPr="00927D4F">
        <w:rPr>
          <w:rFonts w:ascii="Times New Roman" w:hAnsi="Times New Roman" w:cs="Times New Roman"/>
          <w:color w:val="000000" w:themeColor="text1"/>
          <w:sz w:val="28"/>
          <w:szCs w:val="28"/>
        </w:rPr>
        <w:t>Основою моніторингу й оцінки результатів реалізації Програми є система кількісних і якісних індикаторів, які характеризують стан виконання завдань Програми та її вплив на умови і стан розвитку безбар’єрного простору у Вінницькій міській територіальній громаді.</w:t>
      </w:r>
    </w:p>
    <w:tbl>
      <w:tblPr>
        <w:tblpPr w:leftFromText="180" w:rightFromText="180" w:vertAnchor="text" w:horzAnchor="page" w:tblpX="1402" w:tblpY="8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1276"/>
        <w:gridCol w:w="1417"/>
        <w:gridCol w:w="567"/>
        <w:gridCol w:w="567"/>
        <w:gridCol w:w="567"/>
        <w:gridCol w:w="567"/>
      </w:tblGrid>
      <w:tr w:rsidR="00D300B1" w:rsidRPr="00927D4F" w:rsidTr="00322FDC">
        <w:trPr>
          <w:trHeight w:val="416"/>
        </w:trPr>
        <w:tc>
          <w:tcPr>
            <w:tcW w:w="562" w:type="dxa"/>
            <w:vMerge w:val="restart"/>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 з/п</w:t>
            </w:r>
          </w:p>
        </w:tc>
        <w:tc>
          <w:tcPr>
            <w:tcW w:w="4253" w:type="dxa"/>
            <w:vMerge w:val="restart"/>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Назва показника</w:t>
            </w:r>
          </w:p>
        </w:tc>
        <w:tc>
          <w:tcPr>
            <w:tcW w:w="1276" w:type="dxa"/>
            <w:vMerge w:val="restart"/>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Одиниця виміру</w:t>
            </w:r>
          </w:p>
        </w:tc>
        <w:tc>
          <w:tcPr>
            <w:tcW w:w="3685" w:type="dxa"/>
            <w:gridSpan w:val="5"/>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Значення показника</w:t>
            </w:r>
          </w:p>
        </w:tc>
      </w:tr>
      <w:tr w:rsidR="00D300B1" w:rsidRPr="00927D4F" w:rsidTr="00322FDC">
        <w:trPr>
          <w:trHeight w:val="408"/>
        </w:trPr>
        <w:tc>
          <w:tcPr>
            <w:tcW w:w="562" w:type="dxa"/>
            <w:vMerge/>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p>
        </w:tc>
        <w:tc>
          <w:tcPr>
            <w:tcW w:w="4253" w:type="dxa"/>
            <w:vMerge/>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p>
        </w:tc>
        <w:tc>
          <w:tcPr>
            <w:tcW w:w="1276" w:type="dxa"/>
            <w:vMerge/>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p>
        </w:tc>
        <w:tc>
          <w:tcPr>
            <w:tcW w:w="1417" w:type="dxa"/>
            <w:vMerge w:val="restart"/>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Фактичні дані (вихідні)</w:t>
            </w:r>
          </w:p>
        </w:tc>
        <w:tc>
          <w:tcPr>
            <w:tcW w:w="2268" w:type="dxa"/>
            <w:gridSpan w:val="4"/>
            <w:shd w:val="clear" w:color="auto" w:fill="F7CAAC" w:themeFill="accent2" w:themeFillTint="66"/>
          </w:tcPr>
          <w:p w:rsidR="00062268" w:rsidRPr="00927D4F" w:rsidRDefault="00D300B1" w:rsidP="00D300B1">
            <w:pPr>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 xml:space="preserve">Прогнозні дані, </w:t>
            </w:r>
          </w:p>
          <w:p w:rsidR="00D300B1" w:rsidRPr="00927D4F" w:rsidRDefault="00D300B1" w:rsidP="00D300B1">
            <w:pPr>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по роках</w:t>
            </w:r>
          </w:p>
        </w:tc>
      </w:tr>
      <w:tr w:rsidR="00D300B1" w:rsidRPr="00927D4F" w:rsidTr="00322FDC">
        <w:trPr>
          <w:cantSplit/>
          <w:trHeight w:val="995"/>
        </w:trPr>
        <w:tc>
          <w:tcPr>
            <w:tcW w:w="562" w:type="dxa"/>
            <w:vMerge/>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p>
        </w:tc>
        <w:tc>
          <w:tcPr>
            <w:tcW w:w="4253" w:type="dxa"/>
            <w:vMerge/>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p>
        </w:tc>
        <w:tc>
          <w:tcPr>
            <w:tcW w:w="1276" w:type="dxa"/>
            <w:vMerge/>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p>
        </w:tc>
        <w:tc>
          <w:tcPr>
            <w:tcW w:w="1417" w:type="dxa"/>
            <w:vMerge/>
            <w:shd w:val="clear" w:color="auto" w:fill="F7CAAC" w:themeFill="accent2" w:themeFillTint="66"/>
          </w:tcPr>
          <w:p w:rsidR="00D300B1" w:rsidRPr="00927D4F" w:rsidRDefault="00D300B1" w:rsidP="00D300B1">
            <w:pPr>
              <w:jc w:val="center"/>
              <w:rPr>
                <w:rFonts w:ascii="Times New Roman" w:hAnsi="Times New Roman" w:cs="Times New Roman"/>
                <w:b/>
                <w:color w:val="000000" w:themeColor="text1"/>
              </w:rPr>
            </w:pPr>
          </w:p>
        </w:tc>
        <w:tc>
          <w:tcPr>
            <w:tcW w:w="567" w:type="dxa"/>
            <w:shd w:val="clear" w:color="auto" w:fill="F7CAAC" w:themeFill="accent2" w:themeFillTint="66"/>
            <w:textDirection w:val="btLr"/>
          </w:tcPr>
          <w:p w:rsidR="00D300B1" w:rsidRPr="00927D4F" w:rsidRDefault="00D300B1" w:rsidP="00D300B1">
            <w:pPr>
              <w:ind w:left="113" w:right="113"/>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2024 р.</w:t>
            </w:r>
          </w:p>
        </w:tc>
        <w:tc>
          <w:tcPr>
            <w:tcW w:w="567" w:type="dxa"/>
            <w:shd w:val="clear" w:color="auto" w:fill="F7CAAC" w:themeFill="accent2" w:themeFillTint="66"/>
            <w:textDirection w:val="btLr"/>
          </w:tcPr>
          <w:p w:rsidR="00D300B1" w:rsidRPr="00927D4F" w:rsidRDefault="00D300B1" w:rsidP="00D300B1">
            <w:pPr>
              <w:ind w:left="113" w:right="113"/>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2025 р.</w:t>
            </w:r>
          </w:p>
        </w:tc>
        <w:tc>
          <w:tcPr>
            <w:tcW w:w="567" w:type="dxa"/>
            <w:shd w:val="clear" w:color="auto" w:fill="F7CAAC" w:themeFill="accent2" w:themeFillTint="66"/>
            <w:textDirection w:val="btLr"/>
          </w:tcPr>
          <w:p w:rsidR="00D300B1" w:rsidRPr="00927D4F" w:rsidRDefault="00D300B1" w:rsidP="00D300B1">
            <w:pPr>
              <w:ind w:left="113" w:right="113"/>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2026 р.</w:t>
            </w:r>
          </w:p>
        </w:tc>
        <w:tc>
          <w:tcPr>
            <w:tcW w:w="567" w:type="dxa"/>
            <w:shd w:val="clear" w:color="auto" w:fill="F7CAAC" w:themeFill="accent2" w:themeFillTint="66"/>
            <w:textDirection w:val="btLr"/>
          </w:tcPr>
          <w:p w:rsidR="00D300B1" w:rsidRPr="00927D4F" w:rsidRDefault="00D300B1" w:rsidP="00D300B1">
            <w:pPr>
              <w:ind w:left="113" w:right="113"/>
              <w:jc w:val="center"/>
              <w:rPr>
                <w:rFonts w:ascii="Times New Roman" w:hAnsi="Times New Roman" w:cs="Times New Roman"/>
                <w:b/>
                <w:color w:val="000000" w:themeColor="text1"/>
              </w:rPr>
            </w:pPr>
            <w:r w:rsidRPr="00927D4F">
              <w:rPr>
                <w:rFonts w:ascii="Times New Roman" w:hAnsi="Times New Roman" w:cs="Times New Roman"/>
                <w:b/>
                <w:color w:val="000000" w:themeColor="text1"/>
              </w:rPr>
              <w:t>2027 р.</w:t>
            </w:r>
          </w:p>
        </w:tc>
      </w:tr>
      <w:tr w:rsidR="00D300B1" w:rsidRPr="00927D4F" w:rsidTr="00322FDC">
        <w:tc>
          <w:tcPr>
            <w:tcW w:w="562"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1</w:t>
            </w:r>
          </w:p>
        </w:tc>
        <w:tc>
          <w:tcPr>
            <w:tcW w:w="4253"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2</w:t>
            </w:r>
          </w:p>
        </w:tc>
        <w:tc>
          <w:tcPr>
            <w:tcW w:w="1276"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3</w:t>
            </w:r>
          </w:p>
        </w:tc>
        <w:tc>
          <w:tcPr>
            <w:tcW w:w="1417"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4</w:t>
            </w:r>
          </w:p>
        </w:tc>
        <w:tc>
          <w:tcPr>
            <w:tcW w:w="567"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5</w:t>
            </w:r>
          </w:p>
        </w:tc>
        <w:tc>
          <w:tcPr>
            <w:tcW w:w="567"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6</w:t>
            </w:r>
          </w:p>
        </w:tc>
        <w:tc>
          <w:tcPr>
            <w:tcW w:w="567"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7</w:t>
            </w:r>
          </w:p>
        </w:tc>
        <w:tc>
          <w:tcPr>
            <w:tcW w:w="567"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8</w:t>
            </w:r>
          </w:p>
        </w:tc>
      </w:tr>
      <w:tr w:rsidR="00D300B1" w:rsidRPr="00927D4F" w:rsidTr="00322FDC">
        <w:trPr>
          <w:trHeight w:val="836"/>
        </w:trPr>
        <w:tc>
          <w:tcPr>
            <w:tcW w:w="562" w:type="dxa"/>
            <w:vMerge w:val="restart"/>
          </w:tcPr>
          <w:p w:rsidR="00D300B1" w:rsidRPr="00927D4F" w:rsidRDefault="00D300B1" w:rsidP="00D300B1">
            <w:pPr>
              <w:jc w:val="center"/>
              <w:rPr>
                <w:rFonts w:ascii="Times New Roman" w:hAnsi="Times New Roman" w:cs="Times New Roman"/>
                <w:color w:val="000000" w:themeColor="text1"/>
                <w:lang w:val="en-US"/>
              </w:rPr>
            </w:pPr>
            <w:r w:rsidRPr="00927D4F">
              <w:rPr>
                <w:rFonts w:ascii="Times New Roman" w:hAnsi="Times New Roman" w:cs="Times New Roman"/>
                <w:color w:val="000000" w:themeColor="text1"/>
                <w:lang w:val="en-US"/>
              </w:rPr>
              <w:t>1</w:t>
            </w:r>
          </w:p>
        </w:tc>
        <w:tc>
          <w:tcPr>
            <w:tcW w:w="4253" w:type="dxa"/>
          </w:tcPr>
          <w:p w:rsidR="00D300B1" w:rsidRPr="00927D4F" w:rsidRDefault="00D300B1" w:rsidP="00D300B1">
            <w:pPr>
              <w:pStyle w:val="ab"/>
              <w:spacing w:before="0" w:beforeAutospacing="0" w:after="0" w:afterAutospacing="0"/>
              <w:ind w:left="29"/>
              <w:rPr>
                <w:color w:val="000000" w:themeColor="text1"/>
                <w:shd w:val="clear" w:color="auto" w:fill="FFFFFF"/>
              </w:rPr>
            </w:pPr>
            <w:r w:rsidRPr="00927D4F">
              <w:rPr>
                <w:color w:val="000000" w:themeColor="text1"/>
                <w:shd w:val="clear" w:color="auto" w:fill="FFFFFF"/>
              </w:rPr>
              <w:t>Кількість об</w:t>
            </w:r>
            <w:r w:rsidRPr="00927D4F">
              <w:rPr>
                <w:color w:val="000000" w:themeColor="text1"/>
                <w:shd w:val="clear" w:color="auto" w:fill="FFFFFF"/>
                <w:lang w:val="en-US"/>
              </w:rPr>
              <w:t>’</w:t>
            </w:r>
            <w:r w:rsidRPr="00927D4F">
              <w:rPr>
                <w:color w:val="000000" w:themeColor="text1"/>
                <w:shd w:val="clear" w:color="auto" w:fill="FFFFFF"/>
              </w:rPr>
              <w:t>єктів фізичного оточення, які облаштовані усіма елементами безбар’єрності</w:t>
            </w:r>
          </w:p>
          <w:p w:rsidR="00D300B1" w:rsidRPr="00927D4F" w:rsidRDefault="00D300B1" w:rsidP="00D300B1">
            <w:pPr>
              <w:jc w:val="center"/>
              <w:rPr>
                <w:rFonts w:ascii="Times New Roman" w:hAnsi="Times New Roman" w:cs="Times New Roman"/>
                <w:color w:val="000000" w:themeColor="text1"/>
              </w:rPr>
            </w:pPr>
          </w:p>
        </w:tc>
        <w:tc>
          <w:tcPr>
            <w:tcW w:w="1276" w:type="dxa"/>
          </w:tcPr>
          <w:p w:rsidR="00D300B1" w:rsidRPr="00927D4F" w:rsidRDefault="006C2BD7"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од.</w:t>
            </w:r>
          </w:p>
        </w:tc>
        <w:tc>
          <w:tcPr>
            <w:tcW w:w="1417" w:type="dxa"/>
          </w:tcPr>
          <w:p w:rsidR="00D300B1" w:rsidRPr="00927D4F" w:rsidRDefault="00D300B1" w:rsidP="00D300B1">
            <w:pPr>
              <w:jc w:val="center"/>
              <w:rPr>
                <w:rFonts w:ascii="Times New Roman" w:hAnsi="Times New Roman" w:cs="Times New Roman"/>
                <w:color w:val="000000" w:themeColor="text1"/>
              </w:rPr>
            </w:pPr>
          </w:p>
        </w:tc>
        <w:tc>
          <w:tcPr>
            <w:tcW w:w="567" w:type="dxa"/>
          </w:tcPr>
          <w:p w:rsidR="00D300B1" w:rsidRPr="00927D4F" w:rsidRDefault="00D300B1" w:rsidP="00D300B1">
            <w:pPr>
              <w:jc w:val="center"/>
              <w:rPr>
                <w:rFonts w:ascii="Times New Roman" w:hAnsi="Times New Roman" w:cs="Times New Roman"/>
                <w:color w:val="000000" w:themeColor="text1"/>
              </w:rPr>
            </w:pPr>
          </w:p>
        </w:tc>
        <w:tc>
          <w:tcPr>
            <w:tcW w:w="567" w:type="dxa"/>
          </w:tcPr>
          <w:p w:rsidR="00D300B1" w:rsidRPr="00927D4F" w:rsidRDefault="00D300B1" w:rsidP="00D300B1">
            <w:pPr>
              <w:jc w:val="center"/>
              <w:rPr>
                <w:rFonts w:ascii="Times New Roman" w:hAnsi="Times New Roman" w:cs="Times New Roman"/>
                <w:color w:val="000000" w:themeColor="text1"/>
              </w:rPr>
            </w:pPr>
          </w:p>
        </w:tc>
        <w:tc>
          <w:tcPr>
            <w:tcW w:w="567" w:type="dxa"/>
          </w:tcPr>
          <w:p w:rsidR="00D300B1" w:rsidRPr="00927D4F" w:rsidRDefault="00D300B1" w:rsidP="00D300B1">
            <w:pPr>
              <w:jc w:val="center"/>
              <w:rPr>
                <w:rFonts w:ascii="Times New Roman" w:hAnsi="Times New Roman" w:cs="Times New Roman"/>
                <w:color w:val="000000" w:themeColor="text1"/>
              </w:rPr>
            </w:pPr>
          </w:p>
        </w:tc>
        <w:tc>
          <w:tcPr>
            <w:tcW w:w="567" w:type="dxa"/>
          </w:tcPr>
          <w:p w:rsidR="00D300B1" w:rsidRPr="00927D4F" w:rsidRDefault="00D300B1" w:rsidP="00D300B1">
            <w:pPr>
              <w:jc w:val="center"/>
              <w:rPr>
                <w:rFonts w:ascii="Times New Roman" w:hAnsi="Times New Roman" w:cs="Times New Roman"/>
                <w:color w:val="000000" w:themeColor="text1"/>
              </w:rPr>
            </w:pPr>
          </w:p>
        </w:tc>
      </w:tr>
      <w:tr w:rsidR="00D300B1" w:rsidRPr="00927D4F" w:rsidTr="00322FDC">
        <w:trPr>
          <w:trHeight w:val="567"/>
        </w:trPr>
        <w:tc>
          <w:tcPr>
            <w:tcW w:w="562" w:type="dxa"/>
            <w:vMerge/>
          </w:tcPr>
          <w:p w:rsidR="00D300B1" w:rsidRPr="00927D4F" w:rsidRDefault="00D300B1" w:rsidP="00D300B1">
            <w:pPr>
              <w:jc w:val="center"/>
              <w:rPr>
                <w:rFonts w:ascii="Times New Roman" w:hAnsi="Times New Roman" w:cs="Times New Roman"/>
                <w:color w:val="000000" w:themeColor="text1"/>
              </w:rPr>
            </w:pPr>
          </w:p>
        </w:tc>
        <w:tc>
          <w:tcPr>
            <w:tcW w:w="4253" w:type="dxa"/>
          </w:tcPr>
          <w:p w:rsidR="00D300B1" w:rsidRPr="00927D4F" w:rsidRDefault="00D300B1" w:rsidP="00231D1F">
            <w:pPr>
              <w:pStyle w:val="ab"/>
              <w:spacing w:before="0" w:beforeAutospacing="0" w:after="0" w:afterAutospacing="0"/>
              <w:ind w:left="-47"/>
              <w:rPr>
                <w:color w:val="000000" w:themeColor="text1"/>
              </w:rPr>
            </w:pPr>
            <w:r w:rsidRPr="00927D4F">
              <w:rPr>
                <w:color w:val="000000" w:themeColor="text1"/>
                <w:shd w:val="clear" w:color="auto" w:fill="FFFFFF"/>
              </w:rPr>
              <w:t>Громадські будівлі і споруди та інші об</w:t>
            </w:r>
            <w:r w:rsidRPr="00927D4F">
              <w:rPr>
                <w:color w:val="000000" w:themeColor="text1"/>
                <w:shd w:val="clear" w:color="auto" w:fill="FFFFFF"/>
                <w:lang w:val="en-US"/>
              </w:rPr>
              <w:t>’</w:t>
            </w:r>
            <w:r w:rsidRPr="00927D4F">
              <w:rPr>
                <w:color w:val="000000" w:themeColor="text1"/>
                <w:shd w:val="clear" w:color="auto" w:fill="FFFFFF"/>
              </w:rPr>
              <w:t>єкти комунальної форми власності:</w:t>
            </w:r>
          </w:p>
        </w:tc>
        <w:tc>
          <w:tcPr>
            <w:tcW w:w="1276" w:type="dxa"/>
          </w:tcPr>
          <w:p w:rsidR="00D300B1" w:rsidRPr="00927D4F" w:rsidRDefault="00D300B1" w:rsidP="00D300B1">
            <w:pPr>
              <w:jc w:val="center"/>
              <w:rPr>
                <w:rFonts w:ascii="Times New Roman" w:hAnsi="Times New Roman" w:cs="Times New Roman"/>
                <w:color w:val="000000" w:themeColor="text1"/>
              </w:rPr>
            </w:pPr>
          </w:p>
        </w:tc>
        <w:tc>
          <w:tcPr>
            <w:tcW w:w="1417" w:type="dxa"/>
          </w:tcPr>
          <w:p w:rsidR="00D300B1" w:rsidRPr="00927D4F" w:rsidRDefault="00D300B1" w:rsidP="00D300B1">
            <w:pPr>
              <w:jc w:val="center"/>
              <w:rPr>
                <w:rFonts w:ascii="Times New Roman" w:hAnsi="Times New Roman" w:cs="Times New Roman"/>
                <w:color w:val="000000" w:themeColor="text1"/>
              </w:rPr>
            </w:pPr>
          </w:p>
        </w:tc>
        <w:tc>
          <w:tcPr>
            <w:tcW w:w="567" w:type="dxa"/>
          </w:tcPr>
          <w:p w:rsidR="00D300B1" w:rsidRPr="00927D4F" w:rsidRDefault="00D300B1" w:rsidP="00D300B1">
            <w:pPr>
              <w:jc w:val="center"/>
              <w:rPr>
                <w:rFonts w:ascii="Times New Roman" w:hAnsi="Times New Roman" w:cs="Times New Roman"/>
                <w:color w:val="000000" w:themeColor="text1"/>
              </w:rPr>
            </w:pPr>
          </w:p>
        </w:tc>
        <w:tc>
          <w:tcPr>
            <w:tcW w:w="567" w:type="dxa"/>
          </w:tcPr>
          <w:p w:rsidR="00D300B1" w:rsidRPr="00927D4F" w:rsidRDefault="00D300B1" w:rsidP="00D300B1">
            <w:pPr>
              <w:jc w:val="center"/>
              <w:rPr>
                <w:rFonts w:ascii="Times New Roman" w:hAnsi="Times New Roman" w:cs="Times New Roman"/>
                <w:color w:val="000000" w:themeColor="text1"/>
              </w:rPr>
            </w:pPr>
          </w:p>
        </w:tc>
        <w:tc>
          <w:tcPr>
            <w:tcW w:w="567" w:type="dxa"/>
          </w:tcPr>
          <w:p w:rsidR="00D300B1" w:rsidRPr="00927D4F" w:rsidRDefault="00D300B1" w:rsidP="00D300B1">
            <w:pPr>
              <w:jc w:val="center"/>
              <w:rPr>
                <w:rFonts w:ascii="Times New Roman" w:hAnsi="Times New Roman" w:cs="Times New Roman"/>
                <w:color w:val="000000" w:themeColor="text1"/>
              </w:rPr>
            </w:pPr>
          </w:p>
        </w:tc>
        <w:tc>
          <w:tcPr>
            <w:tcW w:w="567" w:type="dxa"/>
          </w:tcPr>
          <w:p w:rsidR="00D300B1" w:rsidRPr="00927D4F" w:rsidRDefault="00D300B1" w:rsidP="00D300B1">
            <w:pPr>
              <w:jc w:val="center"/>
              <w:rPr>
                <w:rFonts w:ascii="Times New Roman" w:hAnsi="Times New Roman" w:cs="Times New Roman"/>
                <w:color w:val="000000" w:themeColor="text1"/>
              </w:rPr>
            </w:pPr>
          </w:p>
        </w:tc>
      </w:tr>
      <w:tr w:rsidR="00231D1F" w:rsidRPr="00927D4F" w:rsidTr="00322FDC">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numPr>
                <w:ilvl w:val="0"/>
                <w:numId w:val="2"/>
              </w:numPr>
              <w:spacing w:before="0" w:beforeAutospacing="0" w:after="0" w:afterAutospacing="0"/>
              <w:ind w:left="316" w:hanging="283"/>
              <w:rPr>
                <w:i/>
                <w:color w:val="000000" w:themeColor="text1"/>
              </w:rPr>
            </w:pPr>
            <w:r w:rsidRPr="00927D4F">
              <w:rPr>
                <w:i/>
                <w:color w:val="000000" w:themeColor="text1"/>
                <w:shd w:val="clear" w:color="auto" w:fill="FFFFFF"/>
              </w:rPr>
              <w:t>заклади освіти (заклади дошкільної освіти та ліцеї)</w:t>
            </w:r>
            <w:r w:rsidRPr="00927D4F">
              <w:rPr>
                <w:i/>
                <w:color w:val="000000" w:themeColor="text1"/>
              </w:rPr>
              <w:t xml:space="preserve"> </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r>
      <w:tr w:rsidR="00231D1F" w:rsidRPr="00927D4F" w:rsidTr="00322FDC">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9"/>
              <w:numPr>
                <w:ilvl w:val="0"/>
                <w:numId w:val="2"/>
              </w:numPr>
              <w:ind w:left="316" w:hanging="283"/>
              <w:rPr>
                <w:rFonts w:ascii="Times New Roman" w:hAnsi="Times New Roman" w:cs="Times New Roman"/>
                <w:i/>
                <w:color w:val="000000" w:themeColor="text1"/>
              </w:rPr>
            </w:pPr>
            <w:r w:rsidRPr="00927D4F">
              <w:rPr>
                <w:rFonts w:ascii="Times New Roman" w:hAnsi="Times New Roman" w:cs="Times New Roman"/>
                <w:i/>
                <w:color w:val="000000" w:themeColor="text1"/>
                <w:shd w:val="clear" w:color="auto" w:fill="FFFFFF"/>
              </w:rPr>
              <w:t>медичні заклади</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r>
      <w:tr w:rsidR="00231D1F" w:rsidRPr="00927D4F" w:rsidTr="00322FDC">
        <w:trPr>
          <w:trHeight w:val="346"/>
        </w:trPr>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numPr>
                <w:ilvl w:val="0"/>
                <w:numId w:val="32"/>
              </w:numPr>
              <w:spacing w:before="0" w:beforeAutospacing="0" w:after="0" w:afterAutospacing="0"/>
              <w:ind w:left="316" w:hanging="283"/>
              <w:rPr>
                <w:i/>
                <w:color w:val="000000" w:themeColor="text1"/>
              </w:rPr>
            </w:pPr>
            <w:r w:rsidRPr="00927D4F">
              <w:rPr>
                <w:i/>
                <w:color w:val="000000" w:themeColor="text1"/>
                <w:shd w:val="clear" w:color="auto" w:fill="FFFFFF"/>
              </w:rPr>
              <w:t>заклади культури</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r>
      <w:tr w:rsidR="00231D1F" w:rsidRPr="00927D4F" w:rsidTr="00322FDC">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numPr>
                <w:ilvl w:val="0"/>
                <w:numId w:val="32"/>
              </w:numPr>
              <w:spacing w:before="0" w:beforeAutospacing="0" w:after="0" w:afterAutospacing="0"/>
              <w:ind w:left="316" w:hanging="283"/>
              <w:rPr>
                <w:i/>
                <w:color w:val="000000" w:themeColor="text1"/>
                <w:shd w:val="clear" w:color="auto" w:fill="FFFFFF"/>
              </w:rPr>
            </w:pPr>
            <w:r w:rsidRPr="00927D4F">
              <w:rPr>
                <w:i/>
                <w:color w:val="000000" w:themeColor="text1"/>
                <w:shd w:val="clear" w:color="auto" w:fill="FFFFFF"/>
              </w:rPr>
              <w:t>адміністративні приміщення</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r>
      <w:tr w:rsidR="00231D1F" w:rsidRPr="00927D4F" w:rsidTr="00322FDC">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numPr>
                <w:ilvl w:val="0"/>
                <w:numId w:val="32"/>
              </w:numPr>
              <w:spacing w:before="0" w:beforeAutospacing="0" w:after="0" w:afterAutospacing="0"/>
              <w:ind w:left="316" w:hanging="283"/>
              <w:rPr>
                <w:i/>
                <w:color w:val="000000" w:themeColor="text1"/>
                <w:shd w:val="clear" w:color="auto" w:fill="FFFFFF"/>
              </w:rPr>
            </w:pPr>
            <w:r w:rsidRPr="00927D4F">
              <w:rPr>
                <w:i/>
                <w:color w:val="000000" w:themeColor="text1"/>
                <w:shd w:val="clear" w:color="auto" w:fill="FFFFFF"/>
              </w:rPr>
              <w:t>дитячі майданчики</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r>
      <w:tr w:rsidR="00231D1F" w:rsidRPr="00927D4F" w:rsidTr="00322FDC">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numPr>
                <w:ilvl w:val="0"/>
                <w:numId w:val="32"/>
              </w:numPr>
              <w:spacing w:before="0" w:beforeAutospacing="0" w:after="0" w:afterAutospacing="0"/>
              <w:ind w:left="316" w:hanging="283"/>
              <w:rPr>
                <w:i/>
                <w:color w:val="000000" w:themeColor="text1"/>
                <w:shd w:val="clear" w:color="auto" w:fill="FFFFFF"/>
              </w:rPr>
            </w:pPr>
            <w:r w:rsidRPr="00927D4F">
              <w:rPr>
                <w:i/>
                <w:color w:val="000000" w:themeColor="text1"/>
              </w:rPr>
              <w:t>об</w:t>
            </w:r>
            <w:r w:rsidRPr="00927D4F">
              <w:rPr>
                <w:i/>
                <w:color w:val="000000" w:themeColor="text1"/>
                <w:lang w:val="en-US"/>
              </w:rPr>
              <w:t>’</w:t>
            </w:r>
            <w:r w:rsidRPr="00927D4F">
              <w:rPr>
                <w:i/>
                <w:color w:val="000000" w:themeColor="text1"/>
              </w:rPr>
              <w:t>єкти культурної спадщини</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r>
      <w:tr w:rsidR="00231D1F" w:rsidRPr="00927D4F" w:rsidTr="00322FDC">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numPr>
                <w:ilvl w:val="0"/>
                <w:numId w:val="32"/>
              </w:numPr>
              <w:spacing w:before="0" w:beforeAutospacing="0" w:after="0" w:afterAutospacing="0"/>
              <w:ind w:left="316" w:hanging="283"/>
              <w:rPr>
                <w:i/>
                <w:color w:val="000000" w:themeColor="text1"/>
                <w:shd w:val="clear" w:color="auto" w:fill="FFFFFF"/>
              </w:rPr>
            </w:pPr>
            <w:r w:rsidRPr="00927D4F">
              <w:rPr>
                <w:i/>
                <w:color w:val="000000" w:themeColor="text1"/>
              </w:rPr>
              <w:t>інші об'єкти комунальної власності за договорами оренди</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c>
          <w:tcPr>
            <w:tcW w:w="567" w:type="dxa"/>
          </w:tcPr>
          <w:p w:rsidR="00231D1F" w:rsidRPr="00927D4F" w:rsidRDefault="00231D1F" w:rsidP="00231D1F">
            <w:pPr>
              <w:jc w:val="center"/>
              <w:rPr>
                <w:rFonts w:ascii="Times New Roman" w:hAnsi="Times New Roman" w:cs="Times New Roman"/>
                <w:color w:val="000000" w:themeColor="text1"/>
              </w:rPr>
            </w:pPr>
          </w:p>
        </w:tc>
      </w:tr>
      <w:tr w:rsidR="00231D1F" w:rsidRPr="00927D4F" w:rsidTr="00322FDC">
        <w:trPr>
          <w:trHeight w:val="357"/>
        </w:trPr>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spacing w:before="0" w:beforeAutospacing="0" w:after="0" w:afterAutospacing="0"/>
              <w:ind w:left="313" w:hanging="284"/>
              <w:rPr>
                <w:i/>
                <w:color w:val="000000" w:themeColor="text1"/>
              </w:rPr>
            </w:pPr>
            <w:r w:rsidRPr="00927D4F">
              <w:rPr>
                <w:i/>
                <w:color w:val="000000" w:themeColor="text1"/>
              </w:rPr>
              <w:t>-</w:t>
            </w:r>
            <w:r w:rsidRPr="00927D4F">
              <w:rPr>
                <w:i/>
                <w:color w:val="000000" w:themeColor="text1"/>
              </w:rPr>
              <w:tab/>
              <w:t>об</w:t>
            </w:r>
            <w:r w:rsidRPr="00927D4F">
              <w:rPr>
                <w:i/>
                <w:color w:val="000000" w:themeColor="text1"/>
                <w:lang w:val="en-US"/>
              </w:rPr>
              <w:t>’</w:t>
            </w:r>
            <w:r w:rsidRPr="00927D4F">
              <w:rPr>
                <w:i/>
                <w:color w:val="000000" w:themeColor="text1"/>
              </w:rPr>
              <w:t>єкти приватної власності</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r>
      <w:tr w:rsidR="00231D1F" w:rsidRPr="00927D4F" w:rsidTr="00322FDC">
        <w:trPr>
          <w:trHeight w:val="406"/>
        </w:trPr>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rPr>
                <w:i/>
                <w:color w:val="000000" w:themeColor="text1"/>
              </w:rPr>
            </w:pPr>
            <w:r w:rsidRPr="00927D4F">
              <w:rPr>
                <w:color w:val="000000" w:themeColor="text1"/>
              </w:rPr>
              <w:t>Транспортна інфраструктура</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r>
      <w:tr w:rsidR="00231D1F" w:rsidRPr="00927D4F" w:rsidTr="00322FDC">
        <w:trPr>
          <w:trHeight w:val="426"/>
        </w:trPr>
        <w:tc>
          <w:tcPr>
            <w:tcW w:w="562" w:type="dxa"/>
            <w:vMerge/>
          </w:tcPr>
          <w:p w:rsidR="00231D1F" w:rsidRPr="00927D4F" w:rsidRDefault="00231D1F" w:rsidP="00231D1F">
            <w:pPr>
              <w:jc w:val="center"/>
              <w:rPr>
                <w:rFonts w:ascii="Times New Roman" w:hAnsi="Times New Roman" w:cs="Times New Roman"/>
                <w:color w:val="000000" w:themeColor="text1"/>
              </w:rPr>
            </w:pPr>
          </w:p>
        </w:tc>
        <w:tc>
          <w:tcPr>
            <w:tcW w:w="4253" w:type="dxa"/>
          </w:tcPr>
          <w:p w:rsidR="00231D1F" w:rsidRPr="00927D4F" w:rsidRDefault="00231D1F" w:rsidP="00231D1F">
            <w:pPr>
              <w:pStyle w:val="ab"/>
              <w:spacing w:before="0" w:beforeAutospacing="0" w:after="0" w:afterAutospacing="0"/>
              <w:rPr>
                <w:color w:val="000000" w:themeColor="text1"/>
              </w:rPr>
            </w:pPr>
            <w:r w:rsidRPr="00927D4F">
              <w:rPr>
                <w:color w:val="000000" w:themeColor="text1"/>
              </w:rPr>
              <w:t>Туристична інфраструктура</w:t>
            </w:r>
          </w:p>
        </w:tc>
        <w:tc>
          <w:tcPr>
            <w:tcW w:w="1276" w:type="dxa"/>
          </w:tcPr>
          <w:p w:rsidR="00231D1F" w:rsidRPr="00927D4F" w:rsidRDefault="00231D1F" w:rsidP="00231D1F">
            <w:pPr>
              <w:jc w:val="center"/>
            </w:pPr>
            <w:r w:rsidRPr="00927D4F">
              <w:rPr>
                <w:rFonts w:ascii="Times New Roman" w:hAnsi="Times New Roman" w:cs="Times New Roman"/>
                <w:color w:val="000000" w:themeColor="text1"/>
              </w:rPr>
              <w:t>од.</w:t>
            </w:r>
          </w:p>
        </w:tc>
        <w:tc>
          <w:tcPr>
            <w:tcW w:w="141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c>
          <w:tcPr>
            <w:tcW w:w="567" w:type="dxa"/>
          </w:tcPr>
          <w:p w:rsidR="00231D1F" w:rsidRPr="00927D4F" w:rsidRDefault="00231D1F" w:rsidP="00231D1F">
            <w:pPr>
              <w:jc w:val="both"/>
              <w:rPr>
                <w:rFonts w:ascii="Times New Roman" w:hAnsi="Times New Roman" w:cs="Times New Roman"/>
                <w:b/>
                <w:color w:val="000000" w:themeColor="text1"/>
              </w:rPr>
            </w:pPr>
          </w:p>
        </w:tc>
      </w:tr>
      <w:tr w:rsidR="00D300B1" w:rsidRPr="00927D4F" w:rsidTr="00322FDC">
        <w:trPr>
          <w:trHeight w:val="829"/>
        </w:trPr>
        <w:tc>
          <w:tcPr>
            <w:tcW w:w="562" w:type="dxa"/>
          </w:tcPr>
          <w:p w:rsidR="00D300B1" w:rsidRPr="00927D4F" w:rsidRDefault="00D300B1"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2</w:t>
            </w:r>
          </w:p>
        </w:tc>
        <w:tc>
          <w:tcPr>
            <w:tcW w:w="4253" w:type="dxa"/>
          </w:tcPr>
          <w:p w:rsidR="00D300B1" w:rsidRPr="00927D4F" w:rsidRDefault="00D300B1" w:rsidP="00D300B1">
            <w:pPr>
              <w:pStyle w:val="ab"/>
              <w:spacing w:before="0" w:beforeAutospacing="0" w:after="0" w:afterAutospacing="0"/>
              <w:ind w:left="29"/>
              <w:rPr>
                <w:color w:val="000000" w:themeColor="text1"/>
              </w:rPr>
            </w:pPr>
            <w:r w:rsidRPr="00927D4F">
              <w:rPr>
                <w:color w:val="000000" w:themeColor="text1"/>
              </w:rPr>
              <w:t xml:space="preserve">Кількість доступного контенту  теле, радіо компаній зі спеціальними засобами </w:t>
            </w:r>
          </w:p>
        </w:tc>
        <w:tc>
          <w:tcPr>
            <w:tcW w:w="1276" w:type="dxa"/>
          </w:tcPr>
          <w:p w:rsidR="00D300B1" w:rsidRPr="00927D4F" w:rsidRDefault="00231D1F"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од.</w:t>
            </w:r>
          </w:p>
        </w:tc>
        <w:tc>
          <w:tcPr>
            <w:tcW w:w="141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r>
      <w:tr w:rsidR="00062268" w:rsidRPr="00927D4F" w:rsidTr="00322FDC">
        <w:trPr>
          <w:trHeight w:val="422"/>
        </w:trPr>
        <w:tc>
          <w:tcPr>
            <w:tcW w:w="562" w:type="dxa"/>
          </w:tcPr>
          <w:p w:rsidR="00062268" w:rsidRPr="00927D4F" w:rsidRDefault="00062268" w:rsidP="00D300B1">
            <w:pPr>
              <w:jc w:val="center"/>
              <w:rPr>
                <w:rFonts w:ascii="Times New Roman" w:hAnsi="Times New Roman" w:cs="Times New Roman"/>
                <w:color w:val="000000" w:themeColor="text1"/>
                <w:lang w:val="en-US"/>
              </w:rPr>
            </w:pPr>
            <w:r w:rsidRPr="00927D4F">
              <w:rPr>
                <w:rFonts w:ascii="Times New Roman" w:hAnsi="Times New Roman" w:cs="Times New Roman"/>
                <w:color w:val="000000" w:themeColor="text1"/>
                <w:lang w:val="en-US"/>
              </w:rPr>
              <w:t>3</w:t>
            </w:r>
          </w:p>
        </w:tc>
        <w:tc>
          <w:tcPr>
            <w:tcW w:w="4253" w:type="dxa"/>
          </w:tcPr>
          <w:p w:rsidR="00062268" w:rsidRPr="00927D4F" w:rsidRDefault="00231D1F" w:rsidP="00231D1F">
            <w:pPr>
              <w:pStyle w:val="ab"/>
              <w:spacing w:before="0" w:beforeAutospacing="0" w:after="0" w:afterAutospacing="0"/>
              <w:ind w:left="29"/>
              <w:rPr>
                <w:color w:val="000000" w:themeColor="text1"/>
              </w:rPr>
            </w:pPr>
            <w:r w:rsidRPr="00927D4F">
              <w:rPr>
                <w:color w:val="000000" w:themeColor="text1"/>
              </w:rPr>
              <w:t xml:space="preserve">Кількість громадських закладів, які забезпеченні </w:t>
            </w:r>
            <w:r w:rsidRPr="00927D4F">
              <w:t xml:space="preserve"> </w:t>
            </w:r>
            <w:r w:rsidRPr="00927D4F">
              <w:rPr>
                <w:color w:val="000000" w:themeColor="text1"/>
              </w:rPr>
              <w:t>доступом до швидкісного Інтернету</w:t>
            </w:r>
          </w:p>
        </w:tc>
        <w:tc>
          <w:tcPr>
            <w:tcW w:w="1276" w:type="dxa"/>
          </w:tcPr>
          <w:p w:rsidR="00062268" w:rsidRPr="00927D4F" w:rsidRDefault="00231D1F"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од.</w:t>
            </w:r>
          </w:p>
        </w:tc>
        <w:tc>
          <w:tcPr>
            <w:tcW w:w="1417" w:type="dxa"/>
          </w:tcPr>
          <w:p w:rsidR="00062268" w:rsidRPr="00927D4F" w:rsidRDefault="00062268" w:rsidP="00D300B1">
            <w:pPr>
              <w:jc w:val="both"/>
              <w:rPr>
                <w:rFonts w:ascii="Times New Roman" w:hAnsi="Times New Roman" w:cs="Times New Roman"/>
                <w:b/>
                <w:color w:val="000000" w:themeColor="text1"/>
              </w:rPr>
            </w:pPr>
          </w:p>
        </w:tc>
        <w:tc>
          <w:tcPr>
            <w:tcW w:w="567" w:type="dxa"/>
          </w:tcPr>
          <w:p w:rsidR="00062268" w:rsidRPr="00927D4F" w:rsidRDefault="00062268" w:rsidP="00D300B1">
            <w:pPr>
              <w:jc w:val="both"/>
              <w:rPr>
                <w:rFonts w:ascii="Times New Roman" w:hAnsi="Times New Roman" w:cs="Times New Roman"/>
                <w:b/>
                <w:color w:val="000000" w:themeColor="text1"/>
              </w:rPr>
            </w:pPr>
          </w:p>
        </w:tc>
        <w:tc>
          <w:tcPr>
            <w:tcW w:w="567" w:type="dxa"/>
          </w:tcPr>
          <w:p w:rsidR="00062268" w:rsidRPr="00927D4F" w:rsidRDefault="00062268" w:rsidP="00D300B1">
            <w:pPr>
              <w:jc w:val="both"/>
              <w:rPr>
                <w:rFonts w:ascii="Times New Roman" w:hAnsi="Times New Roman" w:cs="Times New Roman"/>
                <w:b/>
                <w:color w:val="000000" w:themeColor="text1"/>
              </w:rPr>
            </w:pPr>
          </w:p>
        </w:tc>
        <w:tc>
          <w:tcPr>
            <w:tcW w:w="567" w:type="dxa"/>
          </w:tcPr>
          <w:p w:rsidR="00062268" w:rsidRPr="00927D4F" w:rsidRDefault="00062268" w:rsidP="00D300B1">
            <w:pPr>
              <w:jc w:val="both"/>
              <w:rPr>
                <w:rFonts w:ascii="Times New Roman" w:hAnsi="Times New Roman" w:cs="Times New Roman"/>
                <w:b/>
                <w:color w:val="000000" w:themeColor="text1"/>
              </w:rPr>
            </w:pPr>
          </w:p>
        </w:tc>
        <w:tc>
          <w:tcPr>
            <w:tcW w:w="567" w:type="dxa"/>
          </w:tcPr>
          <w:p w:rsidR="00062268" w:rsidRPr="00927D4F" w:rsidRDefault="00062268" w:rsidP="00D300B1">
            <w:pPr>
              <w:jc w:val="both"/>
              <w:rPr>
                <w:rFonts w:ascii="Times New Roman" w:hAnsi="Times New Roman" w:cs="Times New Roman"/>
                <w:b/>
                <w:color w:val="000000" w:themeColor="text1"/>
              </w:rPr>
            </w:pPr>
          </w:p>
        </w:tc>
      </w:tr>
      <w:tr w:rsidR="00D300B1" w:rsidRPr="00927D4F" w:rsidTr="00322FDC">
        <w:trPr>
          <w:trHeight w:val="803"/>
        </w:trPr>
        <w:tc>
          <w:tcPr>
            <w:tcW w:w="562" w:type="dxa"/>
          </w:tcPr>
          <w:p w:rsidR="00D300B1" w:rsidRPr="00927D4F" w:rsidRDefault="00062268" w:rsidP="00D300B1">
            <w:pPr>
              <w:jc w:val="center"/>
              <w:rPr>
                <w:rFonts w:ascii="Times New Roman" w:hAnsi="Times New Roman" w:cs="Times New Roman"/>
                <w:color w:val="000000" w:themeColor="text1"/>
                <w:lang w:val="en-US"/>
              </w:rPr>
            </w:pPr>
            <w:r w:rsidRPr="00927D4F">
              <w:rPr>
                <w:rFonts w:ascii="Times New Roman" w:hAnsi="Times New Roman" w:cs="Times New Roman"/>
                <w:color w:val="000000" w:themeColor="text1"/>
                <w:lang w:val="en-US"/>
              </w:rPr>
              <w:t>4</w:t>
            </w:r>
          </w:p>
        </w:tc>
        <w:tc>
          <w:tcPr>
            <w:tcW w:w="4253" w:type="dxa"/>
          </w:tcPr>
          <w:p w:rsidR="00D300B1" w:rsidRPr="00927D4F" w:rsidRDefault="00D300B1" w:rsidP="00D300B1">
            <w:pPr>
              <w:pStyle w:val="ab"/>
              <w:spacing w:before="0" w:beforeAutospacing="0" w:after="0" w:afterAutospacing="0"/>
              <w:ind w:left="29"/>
              <w:rPr>
                <w:color w:val="000000" w:themeColor="text1"/>
                <w:shd w:val="clear" w:color="auto" w:fill="FFFFFF"/>
              </w:rPr>
            </w:pPr>
            <w:r w:rsidRPr="00927D4F">
              <w:rPr>
                <w:color w:val="000000" w:themeColor="text1"/>
              </w:rPr>
              <w:t>Кількість прийнятих програмних документів, положень, інструкцій, тощо за участі 1/3 інститутів громадянського суспільства</w:t>
            </w:r>
          </w:p>
        </w:tc>
        <w:tc>
          <w:tcPr>
            <w:tcW w:w="1276" w:type="dxa"/>
          </w:tcPr>
          <w:p w:rsidR="00D300B1" w:rsidRPr="00927D4F" w:rsidRDefault="00231D1F" w:rsidP="00D300B1">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од.</w:t>
            </w:r>
          </w:p>
        </w:tc>
        <w:tc>
          <w:tcPr>
            <w:tcW w:w="141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r>
      <w:tr w:rsidR="00D300B1" w:rsidRPr="00927D4F" w:rsidTr="00322FDC">
        <w:trPr>
          <w:trHeight w:val="803"/>
        </w:trPr>
        <w:tc>
          <w:tcPr>
            <w:tcW w:w="562" w:type="dxa"/>
          </w:tcPr>
          <w:p w:rsidR="00D300B1" w:rsidRPr="00927D4F" w:rsidRDefault="00062268" w:rsidP="00D300B1">
            <w:pPr>
              <w:jc w:val="center"/>
              <w:rPr>
                <w:rFonts w:ascii="Times New Roman" w:hAnsi="Times New Roman" w:cs="Times New Roman"/>
                <w:color w:val="000000" w:themeColor="text1"/>
                <w:lang w:val="en-US"/>
              </w:rPr>
            </w:pPr>
            <w:r w:rsidRPr="00927D4F">
              <w:rPr>
                <w:rFonts w:ascii="Times New Roman" w:hAnsi="Times New Roman" w:cs="Times New Roman"/>
                <w:color w:val="000000" w:themeColor="text1"/>
                <w:lang w:val="en-US"/>
              </w:rPr>
              <w:t>5</w:t>
            </w:r>
          </w:p>
        </w:tc>
        <w:tc>
          <w:tcPr>
            <w:tcW w:w="4253" w:type="dxa"/>
          </w:tcPr>
          <w:p w:rsidR="00D300B1" w:rsidRPr="00927D4F" w:rsidRDefault="00D300B1" w:rsidP="00D300B1">
            <w:pPr>
              <w:ind w:left="-47"/>
              <w:contextualSpacing/>
              <w:rPr>
                <w:rFonts w:ascii="Times New Roman" w:hAnsi="Times New Roman" w:cs="Times New Roman"/>
                <w:color w:val="000000" w:themeColor="text1"/>
              </w:rPr>
            </w:pPr>
            <w:r w:rsidRPr="00927D4F">
              <w:rPr>
                <w:rFonts w:ascii="Times New Roman" w:hAnsi="Times New Roman" w:cs="Times New Roman"/>
                <w:color w:val="000000" w:themeColor="text1"/>
              </w:rPr>
              <w:t>Кількість фахівців, які надають освітні послуги для дітей з особливими освітніми потребами</w:t>
            </w:r>
          </w:p>
        </w:tc>
        <w:tc>
          <w:tcPr>
            <w:tcW w:w="1276" w:type="dxa"/>
          </w:tcPr>
          <w:p w:rsidR="00D300B1" w:rsidRPr="00927D4F" w:rsidRDefault="00D300B1" w:rsidP="00062268">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осіб</w:t>
            </w:r>
          </w:p>
        </w:tc>
        <w:tc>
          <w:tcPr>
            <w:tcW w:w="141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r>
      <w:tr w:rsidR="00D300B1" w:rsidRPr="00927D4F" w:rsidTr="00322FDC">
        <w:trPr>
          <w:trHeight w:val="803"/>
        </w:trPr>
        <w:tc>
          <w:tcPr>
            <w:tcW w:w="562" w:type="dxa"/>
          </w:tcPr>
          <w:p w:rsidR="00D300B1" w:rsidRPr="00927D4F" w:rsidRDefault="00062268" w:rsidP="00D300B1">
            <w:pPr>
              <w:jc w:val="center"/>
              <w:rPr>
                <w:rFonts w:ascii="Times New Roman" w:hAnsi="Times New Roman" w:cs="Times New Roman"/>
                <w:color w:val="000000" w:themeColor="text1"/>
                <w:lang w:val="en-US"/>
              </w:rPr>
            </w:pPr>
            <w:r w:rsidRPr="00927D4F">
              <w:rPr>
                <w:rFonts w:ascii="Times New Roman" w:hAnsi="Times New Roman" w:cs="Times New Roman"/>
                <w:color w:val="000000" w:themeColor="text1"/>
                <w:lang w:val="en-US"/>
              </w:rPr>
              <w:t>6</w:t>
            </w:r>
          </w:p>
        </w:tc>
        <w:tc>
          <w:tcPr>
            <w:tcW w:w="4253" w:type="dxa"/>
          </w:tcPr>
          <w:p w:rsidR="00D300B1" w:rsidRPr="00927D4F" w:rsidRDefault="00D300B1" w:rsidP="00D300B1">
            <w:pPr>
              <w:ind w:left="-47"/>
              <w:contextualSpacing/>
              <w:rPr>
                <w:rFonts w:ascii="Times New Roman" w:hAnsi="Times New Roman" w:cs="Times New Roman"/>
                <w:color w:val="000000" w:themeColor="text1"/>
              </w:rPr>
            </w:pPr>
            <w:r w:rsidRPr="00927D4F">
              <w:rPr>
                <w:rFonts w:ascii="Times New Roman" w:hAnsi="Times New Roman" w:cs="Times New Roman"/>
                <w:color w:val="000000" w:themeColor="text1"/>
              </w:rPr>
              <w:t>Кількість працевлаштованих осіб з інвалідністю та інших маломобільних груп населення</w:t>
            </w:r>
          </w:p>
        </w:tc>
        <w:tc>
          <w:tcPr>
            <w:tcW w:w="1276" w:type="dxa"/>
          </w:tcPr>
          <w:p w:rsidR="00D300B1" w:rsidRPr="00927D4F" w:rsidRDefault="00D300B1" w:rsidP="00062268">
            <w:pPr>
              <w:jc w:val="center"/>
              <w:rPr>
                <w:rFonts w:ascii="Times New Roman" w:hAnsi="Times New Roman" w:cs="Times New Roman"/>
                <w:color w:val="000000" w:themeColor="text1"/>
              </w:rPr>
            </w:pPr>
            <w:r w:rsidRPr="00927D4F">
              <w:rPr>
                <w:rFonts w:ascii="Times New Roman" w:hAnsi="Times New Roman" w:cs="Times New Roman"/>
                <w:color w:val="000000" w:themeColor="text1"/>
              </w:rPr>
              <w:t>осіб</w:t>
            </w:r>
          </w:p>
        </w:tc>
        <w:tc>
          <w:tcPr>
            <w:tcW w:w="141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c>
          <w:tcPr>
            <w:tcW w:w="567" w:type="dxa"/>
          </w:tcPr>
          <w:p w:rsidR="00D300B1" w:rsidRPr="00927D4F" w:rsidRDefault="00D300B1" w:rsidP="00D300B1">
            <w:pPr>
              <w:jc w:val="both"/>
              <w:rPr>
                <w:rFonts w:ascii="Times New Roman" w:hAnsi="Times New Roman" w:cs="Times New Roman"/>
                <w:b/>
                <w:color w:val="000000" w:themeColor="text1"/>
              </w:rPr>
            </w:pPr>
          </w:p>
        </w:tc>
      </w:tr>
    </w:tbl>
    <w:p w:rsidR="00F3550C" w:rsidRPr="00927D4F" w:rsidRDefault="00F3550C" w:rsidP="00F3550C">
      <w:pPr>
        <w:widowControl/>
        <w:shd w:val="clear" w:color="auto" w:fill="FFFFFF"/>
        <w:tabs>
          <w:tab w:val="left" w:pos="9214"/>
        </w:tabs>
        <w:spacing w:before="300"/>
        <w:jc w:val="right"/>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Додаток 1</w:t>
      </w:r>
    </w:p>
    <w:p w:rsidR="00F3550C" w:rsidRPr="00927D4F" w:rsidRDefault="00F3550C" w:rsidP="00F3550C">
      <w:pPr>
        <w:widowControl/>
        <w:shd w:val="clear" w:color="auto" w:fill="FFFFFF"/>
        <w:tabs>
          <w:tab w:val="left" w:pos="9214"/>
        </w:tabs>
        <w:spacing w:line="276" w:lineRule="auto"/>
        <w:jc w:val="center"/>
        <w:rPr>
          <w:rFonts w:ascii="Times New Roman" w:eastAsia="Times New Roman" w:hAnsi="Times New Roman" w:cs="Times New Roman"/>
          <w:b/>
          <w:color w:val="000000" w:themeColor="text1"/>
          <w:sz w:val="32"/>
          <w:szCs w:val="28"/>
          <w:lang w:bidi="ar-SA"/>
        </w:rPr>
      </w:pPr>
    </w:p>
    <w:p w:rsidR="00F3550C" w:rsidRPr="00927D4F" w:rsidRDefault="00F3550C" w:rsidP="00F3550C">
      <w:pPr>
        <w:widowControl/>
        <w:shd w:val="clear" w:color="auto" w:fill="FFFFFF"/>
        <w:tabs>
          <w:tab w:val="left" w:pos="9214"/>
        </w:tabs>
        <w:spacing w:line="276" w:lineRule="auto"/>
        <w:jc w:val="center"/>
        <w:rPr>
          <w:rFonts w:ascii="Times New Roman" w:eastAsia="Times New Roman" w:hAnsi="Times New Roman" w:cs="Times New Roman"/>
          <w:b/>
          <w:color w:val="000000" w:themeColor="text1"/>
          <w:sz w:val="32"/>
          <w:szCs w:val="28"/>
          <w:lang w:bidi="ar-SA"/>
        </w:rPr>
      </w:pPr>
      <w:r w:rsidRPr="00927D4F">
        <w:rPr>
          <w:rFonts w:ascii="Times New Roman" w:eastAsia="Times New Roman" w:hAnsi="Times New Roman" w:cs="Times New Roman"/>
          <w:b/>
          <w:color w:val="000000" w:themeColor="text1"/>
          <w:sz w:val="32"/>
          <w:szCs w:val="28"/>
          <w:lang w:bidi="ar-SA"/>
        </w:rPr>
        <w:t>Аналіз опитування громадськості</w:t>
      </w:r>
    </w:p>
    <w:p w:rsidR="00F3550C" w:rsidRPr="00927D4F" w:rsidRDefault="00F3550C" w:rsidP="00F3550C">
      <w:pPr>
        <w:widowControl/>
        <w:shd w:val="clear" w:color="auto" w:fill="FFFFFF"/>
        <w:tabs>
          <w:tab w:val="left" w:pos="9214"/>
        </w:tabs>
        <w:spacing w:line="276" w:lineRule="auto"/>
        <w:jc w:val="center"/>
        <w:rPr>
          <w:rFonts w:ascii="Times New Roman" w:eastAsia="Times New Roman" w:hAnsi="Times New Roman" w:cs="Times New Roman"/>
          <w:b/>
          <w:color w:val="000000" w:themeColor="text1"/>
          <w:sz w:val="22"/>
          <w:szCs w:val="28"/>
          <w:lang w:bidi="ar-SA"/>
        </w:rPr>
      </w:pPr>
    </w:p>
    <w:p w:rsidR="00F3550C" w:rsidRPr="00927D4F" w:rsidRDefault="00F3550C" w:rsidP="00F3550C">
      <w:pPr>
        <w:widowControl/>
        <w:shd w:val="clear" w:color="auto" w:fill="FFFFFF"/>
        <w:tabs>
          <w:tab w:val="left" w:pos="9214"/>
        </w:tabs>
        <w:spacing w:line="276" w:lineRule="auto"/>
        <w:ind w:firstLine="709"/>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Залучення громадськості є важливою складовою при підготовці Програми розвитку безбар’єрного простору Вінницької міської територіальної громади на 2024 – 2027 роки</w:t>
      </w:r>
      <w:r w:rsidRPr="00927D4F">
        <w:rPr>
          <w:rFonts w:ascii="Times New Roman" w:eastAsia="Times New Roman" w:hAnsi="Times New Roman" w:cs="Times New Roman"/>
          <w:color w:val="000000" w:themeColor="text1"/>
          <w:sz w:val="28"/>
          <w:szCs w:val="28"/>
          <w:lang w:val="en-US" w:bidi="ar-SA"/>
        </w:rPr>
        <w:t xml:space="preserve"> (</w:t>
      </w:r>
      <w:r w:rsidRPr="00927D4F">
        <w:rPr>
          <w:rFonts w:ascii="Times New Roman" w:eastAsia="Times New Roman" w:hAnsi="Times New Roman" w:cs="Times New Roman"/>
          <w:color w:val="000000" w:themeColor="text1"/>
          <w:sz w:val="28"/>
          <w:szCs w:val="28"/>
          <w:lang w:bidi="ar-SA"/>
        </w:rPr>
        <w:t xml:space="preserve">Програма). </w:t>
      </w:r>
    </w:p>
    <w:p w:rsidR="00F3550C" w:rsidRPr="00927D4F" w:rsidRDefault="00F3550C" w:rsidP="00F3550C">
      <w:pPr>
        <w:widowControl/>
        <w:shd w:val="clear" w:color="auto" w:fill="FFFFFF"/>
        <w:tabs>
          <w:tab w:val="left" w:pos="9214"/>
        </w:tabs>
        <w:spacing w:line="276" w:lineRule="auto"/>
        <w:ind w:firstLine="709"/>
        <w:jc w:val="both"/>
        <w:rPr>
          <w:rFonts w:ascii="Times New Roman" w:eastAsia="Times New Roman" w:hAnsi="Times New Roman" w:cs="Times New Roman"/>
          <w:color w:val="000000" w:themeColor="text1"/>
          <w:sz w:val="28"/>
          <w:szCs w:val="28"/>
          <w:lang w:bidi="ar-SA"/>
        </w:rPr>
      </w:pPr>
      <w:bookmarkStart w:id="22" w:name="bookmark=id.gjdgxs" w:colFirst="0" w:colLast="0"/>
      <w:bookmarkEnd w:id="22"/>
      <w:r w:rsidRPr="00927D4F">
        <w:rPr>
          <w:rFonts w:ascii="Times New Roman" w:eastAsia="Times New Roman" w:hAnsi="Times New Roman" w:cs="Times New Roman"/>
          <w:color w:val="000000" w:themeColor="text1"/>
          <w:sz w:val="28"/>
          <w:szCs w:val="28"/>
          <w:lang w:bidi="ar-SA"/>
        </w:rPr>
        <w:t>Для максимального залучення громадськості до розробки Програми проведено опитування широкого кола респондентів, яке дозволяє врахувати потреби, думки, інтереси, пропозиції та запити на перспективу мешканців громади щодо розвитку і вдосконалення безбар</w:t>
      </w:r>
      <w:r w:rsidRPr="00927D4F">
        <w:rPr>
          <w:rFonts w:ascii="Times New Roman" w:eastAsia="Times New Roman" w:hAnsi="Times New Roman" w:cs="Times New Roman"/>
          <w:color w:val="000000" w:themeColor="text1"/>
          <w:sz w:val="28"/>
          <w:szCs w:val="28"/>
          <w:lang w:val="en-US" w:bidi="ar-SA"/>
        </w:rPr>
        <w:t>’</w:t>
      </w:r>
      <w:r w:rsidRPr="00927D4F">
        <w:rPr>
          <w:rFonts w:ascii="Times New Roman" w:eastAsia="Times New Roman" w:hAnsi="Times New Roman" w:cs="Times New Roman"/>
          <w:color w:val="000000" w:themeColor="text1"/>
          <w:sz w:val="28"/>
          <w:szCs w:val="28"/>
          <w:lang w:bidi="ar-SA"/>
        </w:rPr>
        <w:t>єрного середовища.</w:t>
      </w:r>
    </w:p>
    <w:p w:rsidR="00F3550C" w:rsidRPr="00927D4F" w:rsidRDefault="00F3550C" w:rsidP="00F3550C">
      <w:pPr>
        <w:widowControl/>
        <w:spacing w:line="276" w:lineRule="auto"/>
        <w:ind w:firstLine="708"/>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З цією метою, розроблена анкета для опитування мешканців Вінницької міської територіальної громади, яка включає 10 питань з варіантами відповідей та відкритою можливістю для респондента висловити своє бачення тієї чи іншої проблеми.</w:t>
      </w:r>
    </w:p>
    <w:p w:rsidR="00F3550C" w:rsidRPr="00927D4F" w:rsidRDefault="00F3550C" w:rsidP="00F3550C">
      <w:pPr>
        <w:widowControl/>
        <w:spacing w:line="276" w:lineRule="auto"/>
        <w:ind w:firstLine="708"/>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Питання анкети стосувались напрямків безбар’єрності, а саме: фізичної, інформаційної, цифрової, суспільної та громадянської, освітньої та економічної.</w:t>
      </w:r>
    </w:p>
    <w:p w:rsidR="00F3550C" w:rsidRPr="00927D4F" w:rsidRDefault="00F3550C" w:rsidP="00F3550C">
      <w:pPr>
        <w:widowControl/>
        <w:spacing w:line="276" w:lineRule="auto"/>
        <w:ind w:firstLine="708"/>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Інформація про проведення опитування розміщена у офіційному Телеграм-каналі Вінницької міської ради, на офіційній </w:t>
      </w:r>
      <w:r w:rsidRPr="00927D4F">
        <w:rPr>
          <w:rFonts w:ascii="Times New Roman" w:eastAsia="Times New Roman" w:hAnsi="Times New Roman" w:cs="Times New Roman"/>
          <w:color w:val="000000" w:themeColor="text1"/>
          <w:sz w:val="28"/>
          <w:szCs w:val="28"/>
          <w:lang w:val="en-US" w:bidi="ar-SA"/>
        </w:rPr>
        <w:t>Facebook</w:t>
      </w:r>
      <w:r w:rsidRPr="00927D4F">
        <w:rPr>
          <w:rFonts w:ascii="Times New Roman" w:eastAsia="Times New Roman" w:hAnsi="Times New Roman" w:cs="Times New Roman"/>
          <w:color w:val="000000" w:themeColor="text1"/>
          <w:sz w:val="28"/>
          <w:szCs w:val="28"/>
          <w:lang w:bidi="ar-SA"/>
        </w:rPr>
        <w:t xml:space="preserve"> та </w:t>
      </w:r>
      <w:r w:rsidRPr="00927D4F">
        <w:rPr>
          <w:rFonts w:ascii="Times New Roman" w:eastAsia="Times New Roman" w:hAnsi="Times New Roman" w:cs="Times New Roman"/>
          <w:color w:val="000000" w:themeColor="text1"/>
          <w:sz w:val="28"/>
          <w:szCs w:val="28"/>
          <w:lang w:val="en-US" w:bidi="ar-SA"/>
        </w:rPr>
        <w:t>Instagram</w:t>
      </w:r>
      <w:r w:rsidRPr="00927D4F">
        <w:rPr>
          <w:rFonts w:ascii="Times New Roman" w:eastAsia="Times New Roman" w:hAnsi="Times New Roman" w:cs="Times New Roman"/>
          <w:color w:val="000000" w:themeColor="text1"/>
          <w:sz w:val="28"/>
          <w:szCs w:val="28"/>
          <w:lang w:bidi="ar-SA"/>
        </w:rPr>
        <w:t xml:space="preserve"> сторінках Департаменту відновлення та розвитку Вінницької міської ради та Хабі «Місто змістів» по вул. Григорія Сковороди, 11 у місті Вінниця, також в Вінницьких старостинських округах, розповсюджено серед громадських організацій громади. Новина про проведення опитування має 31 400 переглядів, у опитуванні взяли участь 660 осіб, з яких; 2,7% опитаних – до 17 років, 40,2% – 18-35 років; 49,4% – 36-59 років, та 7,7 % – старше 60 років. </w:t>
      </w:r>
    </w:p>
    <w:p w:rsidR="00F3550C" w:rsidRPr="00927D4F" w:rsidRDefault="00F3550C" w:rsidP="00F3550C">
      <w:pPr>
        <w:widowControl/>
        <w:spacing w:after="160" w:line="259" w:lineRule="auto"/>
        <w:ind w:firstLine="708"/>
        <w:jc w:val="both"/>
        <w:rPr>
          <w:rFonts w:ascii="Times New Roman" w:eastAsia="Times New Roman" w:hAnsi="Times New Roman" w:cs="Times New Roman"/>
          <w:color w:val="000000" w:themeColor="text1"/>
          <w:sz w:val="16"/>
          <w:szCs w:val="28"/>
          <w:lang w:bidi="ar-SA"/>
        </w:rPr>
      </w:pPr>
    </w:p>
    <w:p w:rsidR="00F3550C" w:rsidRPr="00927D4F" w:rsidRDefault="00F3550C" w:rsidP="00F3550C">
      <w:pPr>
        <w:widowControl/>
        <w:spacing w:after="160" w:line="259" w:lineRule="auto"/>
        <w:ind w:firstLine="708"/>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На питання </w:t>
      </w:r>
      <w:r w:rsidRPr="00927D4F">
        <w:rPr>
          <w:rFonts w:ascii="Times New Roman" w:eastAsia="Times New Roman" w:hAnsi="Times New Roman" w:cs="Times New Roman"/>
          <w:b/>
          <w:color w:val="000000" w:themeColor="text1"/>
          <w:sz w:val="28"/>
          <w:szCs w:val="28"/>
          <w:lang w:bidi="ar-SA"/>
        </w:rPr>
        <w:t>«Ваша вікова категорія?»</w:t>
      </w:r>
      <w:r w:rsidRPr="00927D4F">
        <w:rPr>
          <w:rFonts w:ascii="Times New Roman" w:eastAsia="Times New Roman" w:hAnsi="Times New Roman" w:cs="Times New Roman"/>
          <w:color w:val="000000" w:themeColor="text1"/>
          <w:sz w:val="28"/>
          <w:szCs w:val="28"/>
          <w:lang w:bidi="ar-SA"/>
        </w:rPr>
        <w:t xml:space="preserve"> Отримали наступні відповіді (660 відповідей):</w:t>
      </w:r>
    </w:p>
    <w:p w:rsidR="00F3550C" w:rsidRPr="00927D4F" w:rsidRDefault="00F3550C" w:rsidP="00F3550C">
      <w:pPr>
        <w:widowControl/>
        <w:spacing w:after="160" w:line="259" w:lineRule="auto"/>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noProof/>
          <w:color w:val="000000" w:themeColor="text1"/>
          <w:sz w:val="28"/>
          <w:szCs w:val="28"/>
          <w:lang w:bidi="ar-SA"/>
        </w:rPr>
        <w:drawing>
          <wp:inline distT="0" distB="0" distL="0" distR="0" wp14:anchorId="322EEF01" wp14:editId="4D93BDB3">
            <wp:extent cx="5774267" cy="2531110"/>
            <wp:effectExtent l="0" t="0" r="17145" b="254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550C" w:rsidRPr="00927D4F" w:rsidRDefault="00F3550C" w:rsidP="00F3550C">
      <w:pPr>
        <w:widowControl/>
        <w:spacing w:line="276" w:lineRule="auto"/>
        <w:ind w:firstLine="708"/>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питання </w:t>
      </w:r>
      <w:r w:rsidRPr="00927D4F">
        <w:rPr>
          <w:rFonts w:ascii="Times New Roman" w:eastAsia="Calibri" w:hAnsi="Times New Roman" w:cs="Times New Roman"/>
          <w:b/>
          <w:color w:val="auto"/>
          <w:sz w:val="28"/>
          <w:szCs w:val="28"/>
          <w:lang w:bidi="ar-SA"/>
        </w:rPr>
        <w:t>«До якої маломобільної групи населення Ви можете себе віднести (чи відносились)?»</w:t>
      </w:r>
      <w:r w:rsidRPr="00927D4F">
        <w:rPr>
          <w:rFonts w:ascii="Times New Roman" w:eastAsia="Calibri" w:hAnsi="Times New Roman" w:cs="Times New Roman"/>
          <w:color w:val="auto"/>
          <w:sz w:val="28"/>
          <w:szCs w:val="28"/>
          <w:lang w:bidi="ar-SA"/>
        </w:rPr>
        <w:t xml:space="preserve"> Отримали наступні відповіді (660 відповідей):</w:t>
      </w:r>
    </w:p>
    <w:p w:rsidR="00F3550C" w:rsidRPr="00927D4F" w:rsidRDefault="00F3550C" w:rsidP="00F3550C">
      <w:pPr>
        <w:widowControl/>
        <w:spacing w:line="276" w:lineRule="auto"/>
        <w:ind w:firstLine="708"/>
        <w:jc w:val="both"/>
        <w:rPr>
          <w:rFonts w:ascii="Times New Roman" w:eastAsia="Calibri" w:hAnsi="Times New Roman" w:cs="Times New Roman"/>
          <w:color w:val="auto"/>
          <w:sz w:val="28"/>
          <w:szCs w:val="28"/>
          <w:lang w:bidi="ar-SA"/>
        </w:rPr>
      </w:pPr>
    </w:p>
    <w:p w:rsidR="00F3550C" w:rsidRPr="00927D4F" w:rsidRDefault="00F3550C" w:rsidP="00F3550C">
      <w:pPr>
        <w:widowControl/>
        <w:spacing w:line="276" w:lineRule="auto"/>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2"/>
          <w:szCs w:val="22"/>
          <w:lang w:bidi="ar-SA"/>
        </w:rPr>
        <w:tab/>
      </w:r>
      <w:r w:rsidRPr="00927D4F">
        <w:rPr>
          <w:rFonts w:ascii="Times New Roman" w:eastAsia="Calibri" w:hAnsi="Times New Roman" w:cs="Times New Roman"/>
          <w:color w:val="auto"/>
          <w:sz w:val="28"/>
          <w:szCs w:val="28"/>
          <w:lang w:bidi="ar-SA"/>
        </w:rPr>
        <w:t>55,2% (364 відповіді) - не відносять себе до маломобільних груп населення; 13,9% (92 відповіді) - особи з дитячими візочками; 9,8% (65 відповідей) - особи поважного віку; 8,5% (56 відповідей) - особи з інвалідністю; 5,2% (34 відповіді) - особи з тимчасовим порушенням здоров’я; 3,8% (25 відповідей) - вагітні жінки; Також, 3,6% (21 відповідь) громадян зазначили, що вони є батьками дітей з інвалідністю та епізодично маломобільними групами населення, коли стикаються з фізичними бар’єрами.</w:t>
      </w:r>
    </w:p>
    <w:p w:rsidR="00F3550C" w:rsidRPr="00927D4F" w:rsidRDefault="00F3550C" w:rsidP="00F3550C">
      <w:pPr>
        <w:widowControl/>
        <w:spacing w:after="160" w:line="259" w:lineRule="auto"/>
        <w:jc w:val="both"/>
        <w:rPr>
          <w:rFonts w:ascii="Times New Roman" w:eastAsia="Calibri" w:hAnsi="Times New Roman" w:cs="Times New Roman"/>
          <w:color w:val="auto"/>
          <w:sz w:val="28"/>
          <w:szCs w:val="28"/>
          <w:lang w:bidi="ar-SA"/>
        </w:rPr>
      </w:pPr>
    </w:p>
    <w:p w:rsidR="00F3550C" w:rsidRPr="00927D4F" w:rsidRDefault="00F3550C" w:rsidP="00F3550C">
      <w:pPr>
        <w:widowControl/>
        <w:spacing w:after="160" w:line="259" w:lineRule="auto"/>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noProof/>
          <w:color w:val="auto"/>
          <w:sz w:val="28"/>
          <w:szCs w:val="28"/>
          <w:lang w:bidi="ar-SA"/>
        </w:rPr>
        <w:drawing>
          <wp:inline distT="0" distB="0" distL="0" distR="0" wp14:anchorId="37E148AE" wp14:editId="58AE0E15">
            <wp:extent cx="6372225" cy="3371850"/>
            <wp:effectExtent l="0" t="0" r="9525" b="0"/>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550C" w:rsidRPr="00927D4F" w:rsidRDefault="00F3550C" w:rsidP="00F3550C">
      <w:pPr>
        <w:widowControl/>
        <w:spacing w:after="160" w:line="259" w:lineRule="auto"/>
        <w:ind w:firstLine="708"/>
        <w:jc w:val="both"/>
        <w:rPr>
          <w:rFonts w:ascii="Times New Roman" w:eastAsia="Calibri" w:hAnsi="Times New Roman" w:cs="Times New Roman"/>
          <w:color w:val="auto"/>
          <w:sz w:val="28"/>
          <w:szCs w:val="28"/>
          <w:lang w:bidi="ar-SA"/>
        </w:rPr>
      </w:pPr>
    </w:p>
    <w:p w:rsidR="00F3550C" w:rsidRPr="00927D4F" w:rsidRDefault="00F3550C" w:rsidP="00F3550C">
      <w:pPr>
        <w:widowControl/>
        <w:spacing w:after="160" w:line="259" w:lineRule="auto"/>
        <w:ind w:firstLine="708"/>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питання </w:t>
      </w:r>
      <w:r w:rsidRPr="00927D4F">
        <w:rPr>
          <w:rFonts w:ascii="Times New Roman" w:eastAsia="Calibri" w:hAnsi="Times New Roman" w:cs="Times New Roman"/>
          <w:b/>
          <w:color w:val="auto"/>
          <w:sz w:val="28"/>
          <w:szCs w:val="28"/>
          <w:lang w:bidi="ar-SA"/>
        </w:rPr>
        <w:t xml:space="preserve">«Вкажіть, де найчастіше виникають труднощі через фізичні перешкоди?» </w:t>
      </w:r>
      <w:r w:rsidRPr="00927D4F">
        <w:rPr>
          <w:rFonts w:ascii="Times New Roman" w:eastAsia="Calibri" w:hAnsi="Times New Roman" w:cs="Times New Roman"/>
          <w:color w:val="auto"/>
          <w:sz w:val="28"/>
          <w:szCs w:val="28"/>
          <w:lang w:bidi="ar-SA"/>
        </w:rPr>
        <w:t xml:space="preserve">Отримали наступні відповіді (660 відповідей): </w:t>
      </w:r>
    </w:p>
    <w:p w:rsidR="00F3550C" w:rsidRPr="00927D4F" w:rsidRDefault="00F3550C" w:rsidP="00F3550C">
      <w:pPr>
        <w:widowControl/>
        <w:spacing w:after="160" w:line="259" w:lineRule="auto"/>
        <w:ind w:firstLine="708"/>
        <w:jc w:val="both"/>
        <w:rPr>
          <w:rFonts w:ascii="Times New Roman" w:eastAsia="Calibri" w:hAnsi="Times New Roman" w:cs="Times New Roman"/>
          <w:color w:val="auto"/>
          <w:sz w:val="28"/>
          <w:szCs w:val="28"/>
          <w:lang w:val="en-US" w:bidi="ar-SA"/>
        </w:rPr>
      </w:pPr>
      <w:r w:rsidRPr="00927D4F">
        <w:rPr>
          <w:rFonts w:ascii="Times New Roman" w:eastAsia="Calibri" w:hAnsi="Times New Roman" w:cs="Times New Roman"/>
          <w:color w:val="auto"/>
          <w:sz w:val="28"/>
          <w:szCs w:val="28"/>
          <w:lang w:bidi="ar-SA"/>
        </w:rPr>
        <w:t>47 % (309 відповідей) - тротуари та відповідні пішохідні переходи; 44,6 % (294 відповіді) - громадський транспорт; 38 % (250 відповідей) - об’єкти громадського призначення; 34,3 % (226 відповідей) - громадські туалети; 33,5% (221 відповідь) - пандуси; 23,8 % (157 відповідей) - спортивні майданчики та інформаційні плакати та вказівники; 14% (92 відповіді) - не стикались з фізичною безбар’єрністю. Також, 4,2% (20 відповідей) громадян, звернули увагу на паркування транспорту на тротуарах та відсутність дитячих ігрових кімнат,  кімнат для годування та переодягання грудних дітей в місцях громадського користування.</w:t>
      </w:r>
    </w:p>
    <w:p w:rsidR="00F3550C" w:rsidRPr="00927D4F" w:rsidRDefault="00F3550C" w:rsidP="00F3550C">
      <w:pPr>
        <w:widowControl/>
        <w:spacing w:after="160" w:line="259" w:lineRule="auto"/>
        <w:jc w:val="both"/>
        <w:rPr>
          <w:rFonts w:ascii="Times New Roman" w:eastAsia="Calibri" w:hAnsi="Times New Roman" w:cs="Times New Roman"/>
          <w:noProof/>
          <w:color w:val="auto"/>
          <w:sz w:val="22"/>
          <w:szCs w:val="22"/>
          <w:lang w:bidi="ar-SA"/>
        </w:rPr>
      </w:pPr>
      <w:r w:rsidRPr="00927D4F">
        <w:rPr>
          <w:rFonts w:ascii="Times New Roman" w:eastAsia="Calibri" w:hAnsi="Times New Roman" w:cs="Times New Roman"/>
          <w:noProof/>
          <w:color w:val="auto"/>
          <w:sz w:val="22"/>
          <w:szCs w:val="22"/>
          <w:lang w:bidi="ar-SA"/>
        </w:rPr>
        <w:drawing>
          <wp:inline distT="0" distB="0" distL="0" distR="0" wp14:anchorId="285F116C" wp14:editId="622C353F">
            <wp:extent cx="6210300" cy="4049395"/>
            <wp:effectExtent l="0" t="0" r="0" b="8255"/>
            <wp:docPr id="17" name="Ді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550C" w:rsidRPr="00927D4F" w:rsidRDefault="00F3550C" w:rsidP="00F3550C">
      <w:pPr>
        <w:widowControl/>
        <w:spacing w:after="160" w:line="259" w:lineRule="auto"/>
        <w:ind w:firstLine="708"/>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питання </w:t>
      </w:r>
      <w:r w:rsidRPr="00927D4F">
        <w:rPr>
          <w:rFonts w:ascii="Times New Roman" w:eastAsia="Calibri" w:hAnsi="Times New Roman" w:cs="Times New Roman"/>
          <w:b/>
          <w:color w:val="auto"/>
          <w:sz w:val="28"/>
          <w:szCs w:val="28"/>
          <w:lang w:bidi="ar-SA"/>
        </w:rPr>
        <w:t xml:space="preserve">«Які заходи, на вашу думку, необхідно першочергово впровадити для фізичної безбар’єрності?» </w:t>
      </w:r>
      <w:r w:rsidRPr="00927D4F">
        <w:rPr>
          <w:rFonts w:ascii="Times New Roman" w:eastAsia="Calibri" w:hAnsi="Times New Roman" w:cs="Times New Roman"/>
          <w:color w:val="auto"/>
          <w:sz w:val="28"/>
          <w:szCs w:val="28"/>
          <w:lang w:bidi="ar-SA"/>
        </w:rPr>
        <w:t>Отримали наступні відповіді (660 відповідей).</w:t>
      </w:r>
    </w:p>
    <w:p w:rsidR="00F3550C" w:rsidRPr="00927D4F" w:rsidRDefault="00F3550C" w:rsidP="00F3550C">
      <w:pPr>
        <w:widowControl/>
        <w:spacing w:after="160" w:line="259" w:lineRule="auto"/>
        <w:ind w:firstLine="708"/>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 Громадяни визначали пріоритетність заходів, яка відображалася у формуванні </w:t>
      </w:r>
      <w:r w:rsidRPr="00927D4F">
        <w:rPr>
          <w:rFonts w:ascii="Times New Roman" w:eastAsia="Calibri" w:hAnsi="Times New Roman" w:cs="Times New Roman"/>
          <w:color w:val="auto"/>
          <w:sz w:val="28"/>
          <w:szCs w:val="28"/>
          <w:u w:val="single"/>
          <w:lang w:bidi="ar-SA"/>
        </w:rPr>
        <w:t>першочерговості впровадження</w:t>
      </w:r>
      <w:r w:rsidRPr="00927D4F">
        <w:rPr>
          <w:rFonts w:ascii="Times New Roman" w:eastAsia="Calibri" w:hAnsi="Times New Roman" w:cs="Times New Roman"/>
          <w:color w:val="auto"/>
          <w:sz w:val="28"/>
          <w:szCs w:val="28"/>
          <w:lang w:bidi="ar-SA"/>
        </w:rPr>
        <w:t xml:space="preserve"> запропонованих заходів відповідно до їх пріоритетності, від найбільш пріоритетного до найменш.</w:t>
      </w:r>
    </w:p>
    <w:p w:rsidR="00F3550C" w:rsidRPr="00927D4F" w:rsidRDefault="00F3550C" w:rsidP="00F3550C">
      <w:pPr>
        <w:widowControl/>
        <w:spacing w:after="160" w:line="259" w:lineRule="auto"/>
        <w:ind w:firstLine="708"/>
        <w:jc w:val="both"/>
        <w:rPr>
          <w:rFonts w:ascii="Times New Roman" w:eastAsia="Calibri" w:hAnsi="Times New Roman" w:cs="Times New Roman"/>
          <w:color w:val="auto"/>
          <w:sz w:val="28"/>
          <w:szCs w:val="28"/>
          <w:lang w:bidi="ar-SA"/>
        </w:rPr>
      </w:pPr>
    </w:p>
    <w:tbl>
      <w:tblPr>
        <w:tblStyle w:val="24"/>
        <w:tblW w:w="9351" w:type="dxa"/>
        <w:tblLook w:val="04A0" w:firstRow="1" w:lastRow="0" w:firstColumn="1" w:lastColumn="0" w:noHBand="0" w:noVBand="1"/>
      </w:tblPr>
      <w:tblGrid>
        <w:gridCol w:w="1413"/>
        <w:gridCol w:w="7938"/>
      </w:tblGrid>
      <w:tr w:rsidR="00F3550C" w:rsidRPr="00927D4F" w:rsidTr="00F3550C">
        <w:trPr>
          <w:trHeight w:val="643"/>
        </w:trPr>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Пріори-тетність</w:t>
            </w:r>
          </w:p>
        </w:tc>
        <w:tc>
          <w:tcPr>
            <w:tcW w:w="7938" w:type="dxa"/>
            <w:vAlign w:val="center"/>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Впровадження фізичної безбар’єрності</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1</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Влаштування безбар’єрних тротуарів</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2</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Влаштування безбар’єрного простору у медичних закладах та аптеках</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3</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Влаштування безбар’єрного простору у школах та дитячих садочках</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4</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Збільшення доступності транспорту</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5</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Влаштування інформаційних вказівників та звукових оповіщувачів</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6</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Влаштування безбар’єрного простору у закладах культури</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7</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Облаштування транспортних зупинок</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8</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Влаштування безбар’єрного простору у спортивних закладах та спортивних майданчиках</w:t>
            </w:r>
          </w:p>
        </w:tc>
      </w:tr>
      <w:tr w:rsidR="00F3550C" w:rsidRPr="00927D4F" w:rsidTr="00F3550C">
        <w:tc>
          <w:tcPr>
            <w:tcW w:w="1413" w:type="dxa"/>
          </w:tcPr>
          <w:p w:rsidR="00F3550C" w:rsidRPr="00927D4F" w:rsidRDefault="00F3550C" w:rsidP="00F3550C">
            <w:pPr>
              <w:widowControl/>
              <w:jc w:val="center"/>
              <w:rPr>
                <w:rFonts w:ascii="Times New Roman" w:eastAsia="Calibri" w:hAnsi="Times New Roman" w:cs="Times New Roman"/>
                <w:b/>
                <w:color w:val="auto"/>
                <w:sz w:val="28"/>
                <w:szCs w:val="28"/>
                <w:lang w:bidi="ar-SA"/>
              </w:rPr>
            </w:pPr>
            <w:r w:rsidRPr="00927D4F">
              <w:rPr>
                <w:rFonts w:ascii="Times New Roman" w:eastAsia="Calibri" w:hAnsi="Times New Roman" w:cs="Times New Roman"/>
                <w:b/>
                <w:color w:val="auto"/>
                <w:sz w:val="28"/>
                <w:szCs w:val="28"/>
                <w:lang w:bidi="ar-SA"/>
              </w:rPr>
              <w:t>9</w:t>
            </w:r>
          </w:p>
        </w:tc>
        <w:tc>
          <w:tcPr>
            <w:tcW w:w="7938" w:type="dxa"/>
          </w:tcPr>
          <w:p w:rsidR="00F3550C" w:rsidRPr="00927D4F" w:rsidRDefault="00F3550C" w:rsidP="00F3550C">
            <w:pPr>
              <w:widowControl/>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Влаштування безбар’єрного простору у закладах загального харчування та готелях</w:t>
            </w:r>
          </w:p>
        </w:tc>
      </w:tr>
    </w:tbl>
    <w:p w:rsidR="00F3550C" w:rsidRPr="00927D4F" w:rsidRDefault="00F3550C" w:rsidP="00F3550C">
      <w:pPr>
        <w:widowControl/>
        <w:spacing w:after="160" w:line="259" w:lineRule="auto"/>
        <w:rPr>
          <w:rFonts w:ascii="Times New Roman" w:eastAsia="Calibri" w:hAnsi="Times New Roman" w:cs="Times New Roman"/>
          <w:noProof/>
          <w:color w:val="auto"/>
          <w:sz w:val="22"/>
          <w:szCs w:val="22"/>
          <w:lang w:bidi="ar-SA"/>
        </w:rPr>
      </w:pPr>
      <w:r w:rsidRPr="00927D4F">
        <w:rPr>
          <w:rFonts w:ascii="Times New Roman" w:eastAsia="Calibri" w:hAnsi="Times New Roman" w:cs="Times New Roman"/>
          <w:noProof/>
          <w:color w:val="auto"/>
          <w:sz w:val="22"/>
          <w:szCs w:val="22"/>
          <w:lang w:bidi="ar-SA"/>
        </w:rPr>
        <w:drawing>
          <wp:inline distT="0" distB="0" distL="0" distR="0" wp14:anchorId="5503A9FF" wp14:editId="089D7C00">
            <wp:extent cx="6120765" cy="3106420"/>
            <wp:effectExtent l="0" t="0" r="13335" b="17780"/>
            <wp:docPr id="24" name="Діагра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550C" w:rsidRPr="00927D4F" w:rsidRDefault="00F3550C" w:rsidP="00F3550C">
      <w:pPr>
        <w:widowControl/>
        <w:spacing w:after="160" w:line="259" w:lineRule="auto"/>
        <w:ind w:firstLine="708"/>
        <w:jc w:val="both"/>
        <w:rPr>
          <w:rFonts w:ascii="Times New Roman" w:eastAsia="Calibri" w:hAnsi="Times New Roman" w:cs="Times New Roman"/>
          <w:i/>
          <w:color w:val="auto"/>
          <w:szCs w:val="28"/>
          <w:lang w:bidi="ar-SA"/>
        </w:rPr>
      </w:pPr>
      <w:r w:rsidRPr="00927D4F">
        <w:rPr>
          <w:rFonts w:ascii="Times New Roman" w:eastAsia="Calibri" w:hAnsi="Times New Roman" w:cs="Times New Roman"/>
          <w:b/>
          <w:bCs/>
          <w:i/>
          <w:color w:val="202124"/>
          <w:spacing w:val="3"/>
          <w:szCs w:val="28"/>
          <w:shd w:val="clear" w:color="auto" w:fill="FFFFFF"/>
          <w:lang w:bidi="ar-SA"/>
        </w:rPr>
        <w:t xml:space="preserve">5 - це найвища пріоритетність, </w:t>
      </w:r>
      <w:r w:rsidRPr="00927D4F">
        <w:rPr>
          <w:rFonts w:ascii="Times New Roman" w:eastAsia="Calibri" w:hAnsi="Times New Roman" w:cs="Times New Roman"/>
          <w:bCs/>
          <w:i/>
          <w:color w:val="202124"/>
          <w:spacing w:val="3"/>
          <w:szCs w:val="28"/>
          <w:shd w:val="clear" w:color="auto" w:fill="FFFFFF"/>
          <w:lang w:bidi="ar-SA"/>
        </w:rPr>
        <w:t>і ці заходи потрібно виконувати першочергово</w:t>
      </w:r>
      <w:r w:rsidRPr="00927D4F">
        <w:rPr>
          <w:rFonts w:ascii="Times New Roman" w:eastAsia="Calibri" w:hAnsi="Times New Roman" w:cs="Times New Roman"/>
          <w:b/>
          <w:bCs/>
          <w:i/>
          <w:color w:val="202124"/>
          <w:spacing w:val="3"/>
          <w:szCs w:val="28"/>
          <w:shd w:val="clear" w:color="auto" w:fill="FFFFFF"/>
          <w:lang w:bidi="ar-SA"/>
        </w:rPr>
        <w:t xml:space="preserve">, </w:t>
      </w:r>
      <w:r w:rsidRPr="00927D4F">
        <w:rPr>
          <w:rFonts w:ascii="Times New Roman" w:eastAsia="Calibri" w:hAnsi="Times New Roman" w:cs="Times New Roman"/>
          <w:bCs/>
          <w:i/>
          <w:color w:val="202124"/>
          <w:spacing w:val="3"/>
          <w:szCs w:val="28"/>
          <w:shd w:val="clear" w:color="auto" w:fill="FFFFFF"/>
          <w:lang w:bidi="ar-SA"/>
        </w:rPr>
        <w:t>а</w:t>
      </w:r>
      <w:r w:rsidRPr="00927D4F">
        <w:rPr>
          <w:rFonts w:ascii="Times New Roman" w:eastAsia="Calibri" w:hAnsi="Times New Roman" w:cs="Times New Roman"/>
          <w:b/>
          <w:bCs/>
          <w:i/>
          <w:color w:val="202124"/>
          <w:spacing w:val="3"/>
          <w:szCs w:val="28"/>
          <w:shd w:val="clear" w:color="auto" w:fill="FFFFFF"/>
          <w:lang w:bidi="ar-SA"/>
        </w:rPr>
        <w:t xml:space="preserve"> 1 - це найнижча пріоритетність, </w:t>
      </w:r>
      <w:r w:rsidRPr="00927D4F">
        <w:rPr>
          <w:rFonts w:ascii="Times New Roman" w:eastAsia="Calibri" w:hAnsi="Times New Roman" w:cs="Times New Roman"/>
          <w:bCs/>
          <w:i/>
          <w:color w:val="202124"/>
          <w:spacing w:val="3"/>
          <w:szCs w:val="28"/>
          <w:shd w:val="clear" w:color="auto" w:fill="FFFFFF"/>
          <w:lang w:bidi="ar-SA"/>
        </w:rPr>
        <w:t>дані заходи мають меншу потребу в громаді.</w:t>
      </w:r>
    </w:p>
    <w:p w:rsidR="00F3550C" w:rsidRPr="00927D4F" w:rsidRDefault="00F3550C" w:rsidP="00F3550C">
      <w:pPr>
        <w:widowControl/>
        <w:spacing w:after="160" w:line="259" w:lineRule="auto"/>
        <w:rPr>
          <w:rFonts w:ascii="Times New Roman" w:eastAsia="Calibri" w:hAnsi="Times New Roman" w:cs="Times New Roman"/>
          <w:noProof/>
          <w:color w:val="auto"/>
          <w:sz w:val="22"/>
          <w:szCs w:val="22"/>
          <w:lang w:bidi="ar-SA"/>
        </w:rPr>
      </w:pPr>
      <w:r w:rsidRPr="00927D4F">
        <w:rPr>
          <w:rFonts w:ascii="Times New Roman" w:eastAsia="Calibri" w:hAnsi="Times New Roman" w:cs="Times New Roman"/>
          <w:noProof/>
          <w:color w:val="auto"/>
          <w:sz w:val="22"/>
          <w:szCs w:val="22"/>
          <w:lang w:bidi="ar-SA"/>
        </w:rPr>
        <w:drawing>
          <wp:inline distT="0" distB="0" distL="0" distR="0" wp14:anchorId="1CAAAFBE" wp14:editId="5B24D826">
            <wp:extent cx="6231467" cy="3106420"/>
            <wp:effectExtent l="0" t="0" r="17145" b="17780"/>
            <wp:docPr id="25" name="Діагра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3550C" w:rsidRPr="00927D4F" w:rsidRDefault="00F3550C" w:rsidP="00F3550C">
      <w:pPr>
        <w:widowControl/>
        <w:spacing w:after="160" w:line="259" w:lineRule="auto"/>
        <w:ind w:firstLine="708"/>
        <w:jc w:val="both"/>
        <w:rPr>
          <w:rFonts w:ascii="Times New Roman" w:eastAsia="Calibri" w:hAnsi="Times New Roman" w:cs="Times New Roman"/>
          <w:i/>
          <w:color w:val="auto"/>
          <w:szCs w:val="28"/>
          <w:lang w:bidi="ar-SA"/>
        </w:rPr>
      </w:pPr>
      <w:r w:rsidRPr="00927D4F">
        <w:rPr>
          <w:rFonts w:ascii="Times New Roman" w:eastAsia="Calibri" w:hAnsi="Times New Roman" w:cs="Times New Roman"/>
          <w:b/>
          <w:bCs/>
          <w:i/>
          <w:color w:val="202124"/>
          <w:spacing w:val="3"/>
          <w:szCs w:val="28"/>
          <w:shd w:val="clear" w:color="auto" w:fill="FFFFFF"/>
          <w:lang w:bidi="ar-SA"/>
        </w:rPr>
        <w:t xml:space="preserve">5 - це найвища пріоритетність, </w:t>
      </w:r>
      <w:r w:rsidRPr="00927D4F">
        <w:rPr>
          <w:rFonts w:ascii="Times New Roman" w:eastAsia="Calibri" w:hAnsi="Times New Roman" w:cs="Times New Roman"/>
          <w:bCs/>
          <w:i/>
          <w:color w:val="202124"/>
          <w:spacing w:val="3"/>
          <w:szCs w:val="28"/>
          <w:shd w:val="clear" w:color="auto" w:fill="FFFFFF"/>
          <w:lang w:bidi="ar-SA"/>
        </w:rPr>
        <w:t>і ці заходи потрібно виконувати першочергово</w:t>
      </w:r>
      <w:r w:rsidRPr="00927D4F">
        <w:rPr>
          <w:rFonts w:ascii="Times New Roman" w:eastAsia="Calibri" w:hAnsi="Times New Roman" w:cs="Times New Roman"/>
          <w:b/>
          <w:bCs/>
          <w:i/>
          <w:color w:val="202124"/>
          <w:spacing w:val="3"/>
          <w:szCs w:val="28"/>
          <w:shd w:val="clear" w:color="auto" w:fill="FFFFFF"/>
          <w:lang w:bidi="ar-SA"/>
        </w:rPr>
        <w:t xml:space="preserve">, а 1 - це найнижча пріоритетність, </w:t>
      </w:r>
      <w:r w:rsidRPr="00927D4F">
        <w:rPr>
          <w:rFonts w:ascii="Times New Roman" w:eastAsia="Calibri" w:hAnsi="Times New Roman" w:cs="Times New Roman"/>
          <w:bCs/>
          <w:i/>
          <w:color w:val="202124"/>
          <w:spacing w:val="3"/>
          <w:szCs w:val="28"/>
          <w:shd w:val="clear" w:color="auto" w:fill="FFFFFF"/>
          <w:lang w:bidi="ar-SA"/>
        </w:rPr>
        <w:t>дані заходи мають меншу потребу в громаді.</w:t>
      </w:r>
    </w:p>
    <w:p w:rsidR="00F3550C" w:rsidRPr="00927D4F" w:rsidRDefault="00F3550C" w:rsidP="00F3550C">
      <w:pPr>
        <w:widowControl/>
        <w:spacing w:line="276" w:lineRule="auto"/>
        <w:ind w:firstLine="708"/>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питання </w:t>
      </w:r>
      <w:r w:rsidRPr="00927D4F">
        <w:rPr>
          <w:rFonts w:ascii="Times New Roman" w:eastAsia="Calibri" w:hAnsi="Times New Roman" w:cs="Times New Roman"/>
          <w:b/>
          <w:color w:val="auto"/>
          <w:sz w:val="28"/>
          <w:szCs w:val="28"/>
          <w:lang w:bidi="ar-SA"/>
        </w:rPr>
        <w:t>«Вкажіть, якими інформаційними ресурсами ви користуєтесь найчастіше ?»</w:t>
      </w:r>
      <w:r w:rsidRPr="00927D4F">
        <w:rPr>
          <w:rFonts w:ascii="Times New Roman" w:eastAsia="Calibri" w:hAnsi="Times New Roman" w:cs="Times New Roman"/>
          <w:color w:val="auto"/>
          <w:sz w:val="28"/>
          <w:szCs w:val="28"/>
          <w:lang w:bidi="ar-SA"/>
        </w:rPr>
        <w:t xml:space="preserve"> Отримали наступні відповіді (660 відповідей):</w:t>
      </w:r>
    </w:p>
    <w:p w:rsidR="00F20231" w:rsidRPr="00927D4F" w:rsidRDefault="00F20231" w:rsidP="00F3550C">
      <w:pPr>
        <w:widowControl/>
        <w:spacing w:line="276" w:lineRule="auto"/>
        <w:ind w:firstLine="708"/>
        <w:jc w:val="both"/>
        <w:rPr>
          <w:rFonts w:ascii="Times New Roman" w:eastAsia="Calibri" w:hAnsi="Times New Roman" w:cs="Times New Roman"/>
          <w:color w:val="auto"/>
          <w:sz w:val="28"/>
          <w:szCs w:val="28"/>
          <w:lang w:bidi="ar-SA"/>
        </w:rPr>
      </w:pPr>
    </w:p>
    <w:p w:rsidR="00F3550C" w:rsidRPr="00927D4F" w:rsidRDefault="00F3550C" w:rsidP="00F20231">
      <w:pPr>
        <w:widowControl/>
        <w:spacing w:line="276" w:lineRule="auto"/>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ab/>
        <w:t xml:space="preserve">80,4% (530 відповідей) - соціальні мережі; 47,8% (315 відповідей) - вебсайти новин; 29,6% (195 відповідей) - друковані засоби масової інформації; 23,5 % (155 відповідей) - телебачення; 5,9 % (39 відповідей) - радіо. Також, 2,8% (14 відповідей) громадян, визначили інформаційні ресурси - </w:t>
      </w:r>
      <w:r w:rsidRPr="00927D4F">
        <w:rPr>
          <w:rFonts w:ascii="Times New Roman" w:eastAsia="Calibri" w:hAnsi="Times New Roman" w:cs="Times New Roman"/>
          <w:color w:val="auto"/>
          <w:sz w:val="28"/>
          <w:szCs w:val="28"/>
          <w:lang w:val="en-US" w:bidi="ar-SA"/>
        </w:rPr>
        <w:t>YouTube</w:t>
      </w:r>
      <w:r w:rsidRPr="00927D4F">
        <w:rPr>
          <w:rFonts w:ascii="Times New Roman" w:eastAsia="Calibri" w:hAnsi="Times New Roman" w:cs="Times New Roman"/>
          <w:color w:val="auto"/>
          <w:sz w:val="28"/>
          <w:szCs w:val="28"/>
          <w:lang w:bidi="ar-SA"/>
        </w:rPr>
        <w:t xml:space="preserve"> та Телеграм.</w:t>
      </w:r>
    </w:p>
    <w:p w:rsidR="00F3550C" w:rsidRPr="00927D4F" w:rsidRDefault="00F3550C" w:rsidP="00F3550C">
      <w:pPr>
        <w:widowControl/>
        <w:spacing w:after="160" w:line="259" w:lineRule="auto"/>
        <w:rPr>
          <w:rFonts w:ascii="Times New Roman" w:eastAsia="Calibri" w:hAnsi="Times New Roman" w:cs="Times New Roman"/>
          <w:color w:val="auto"/>
          <w:sz w:val="22"/>
          <w:szCs w:val="22"/>
          <w:lang w:bidi="ar-SA"/>
        </w:rPr>
      </w:pPr>
      <w:r w:rsidRPr="00927D4F">
        <w:rPr>
          <w:rFonts w:ascii="Times New Roman" w:eastAsia="Calibri" w:hAnsi="Times New Roman" w:cs="Times New Roman"/>
          <w:noProof/>
          <w:color w:val="auto"/>
          <w:sz w:val="22"/>
          <w:szCs w:val="22"/>
          <w:lang w:bidi="ar-SA"/>
        </w:rPr>
        <w:drawing>
          <wp:inline distT="0" distB="0" distL="0" distR="0" wp14:anchorId="2F8518A0" wp14:editId="200E7E67">
            <wp:extent cx="5985934" cy="2709333"/>
            <wp:effectExtent l="0" t="0" r="15240" b="15240"/>
            <wp:docPr id="19" name="Діагра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3550C" w:rsidRPr="00927D4F" w:rsidRDefault="00F3550C" w:rsidP="00F3550C">
      <w:pPr>
        <w:widowControl/>
        <w:spacing w:after="160" w:line="259" w:lineRule="auto"/>
        <w:ind w:firstLine="708"/>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питання </w:t>
      </w:r>
      <w:r w:rsidRPr="00927D4F">
        <w:rPr>
          <w:rFonts w:ascii="Times New Roman" w:eastAsia="Calibri" w:hAnsi="Times New Roman" w:cs="Times New Roman"/>
          <w:b/>
          <w:color w:val="auto"/>
          <w:sz w:val="28"/>
          <w:szCs w:val="28"/>
          <w:lang w:bidi="ar-SA"/>
        </w:rPr>
        <w:t>«Які перешкоди Ви зустрічаєте при використанні цифрових сервісів?»</w:t>
      </w:r>
      <w:r w:rsidRPr="00927D4F">
        <w:rPr>
          <w:rFonts w:ascii="Times New Roman" w:eastAsia="Calibri" w:hAnsi="Times New Roman" w:cs="Times New Roman"/>
          <w:color w:val="auto"/>
          <w:sz w:val="28"/>
          <w:szCs w:val="28"/>
          <w:lang w:bidi="ar-SA"/>
        </w:rPr>
        <w:t xml:space="preserve"> Отримали наступні відповіді (660 відповідей): </w:t>
      </w:r>
    </w:p>
    <w:p w:rsidR="00F3550C" w:rsidRPr="00927D4F" w:rsidRDefault="00F3550C" w:rsidP="00F3550C">
      <w:pPr>
        <w:widowControl/>
        <w:spacing w:after="160" w:line="259" w:lineRule="auto"/>
        <w:jc w:val="both"/>
        <w:rPr>
          <w:rFonts w:ascii="Times New Roman" w:eastAsia="Calibri" w:hAnsi="Times New Roman" w:cs="Times New Roman"/>
          <w:color w:val="auto"/>
          <w:sz w:val="4"/>
          <w:szCs w:val="28"/>
          <w:lang w:bidi="ar-SA"/>
        </w:rPr>
      </w:pPr>
      <w:r w:rsidRPr="00927D4F">
        <w:rPr>
          <w:rFonts w:ascii="Times New Roman" w:eastAsia="Calibri" w:hAnsi="Times New Roman" w:cs="Times New Roman"/>
          <w:color w:val="auto"/>
          <w:sz w:val="28"/>
          <w:szCs w:val="28"/>
          <w:lang w:bidi="ar-SA"/>
        </w:rPr>
        <w:tab/>
      </w:r>
    </w:p>
    <w:p w:rsidR="00F3550C" w:rsidRPr="00927D4F" w:rsidRDefault="00F3550C" w:rsidP="00F3550C">
      <w:pPr>
        <w:widowControl/>
        <w:spacing w:after="160" w:line="259" w:lineRule="auto"/>
        <w:ind w:firstLine="708"/>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41,9% (276 відповідей) - проблеми з технічною підтримкою користувачів; 41,6% (274 відповідей) - непристосованість сайтів для людей з інвалідністю; 38,5% (254 відповідей) - неадаптовані мобільні додатки; 38,1% (251 відповідь) -  відсутність швидкісного інтернету; 37,3% (246 відповідей) - важко орієнтуватись на сайті (не інтуїтивний інтерфейс). Також, 2,2% (11 відповідей) громадян зазначили відсутність цифрових сервісів для багатьох послуг, відсутність об’єднаного інтернет ресурсу для взаємодії органів влади та набувача послуг, а деякі користувачі зазначили, що не відчувають ніяких перешкод.</w:t>
      </w:r>
    </w:p>
    <w:p w:rsidR="00F3550C" w:rsidRPr="00927D4F" w:rsidRDefault="00F3550C" w:rsidP="00F3550C">
      <w:pPr>
        <w:widowControl/>
        <w:spacing w:after="160" w:line="259" w:lineRule="auto"/>
        <w:rPr>
          <w:rFonts w:ascii="Times New Roman" w:eastAsia="Calibri" w:hAnsi="Times New Roman" w:cs="Times New Roman"/>
          <w:color w:val="auto"/>
          <w:sz w:val="22"/>
          <w:szCs w:val="22"/>
          <w:lang w:bidi="ar-SA"/>
        </w:rPr>
      </w:pPr>
      <w:r w:rsidRPr="00927D4F">
        <w:rPr>
          <w:rFonts w:ascii="Times New Roman" w:eastAsia="Calibri" w:hAnsi="Times New Roman" w:cs="Times New Roman"/>
          <w:noProof/>
          <w:color w:val="auto"/>
          <w:sz w:val="22"/>
          <w:szCs w:val="22"/>
          <w:lang w:bidi="ar-SA"/>
        </w:rPr>
        <w:drawing>
          <wp:inline distT="0" distB="0" distL="0" distR="0" wp14:anchorId="67140BCF" wp14:editId="0715EE9A">
            <wp:extent cx="6120765" cy="3248025"/>
            <wp:effectExtent l="0" t="0" r="13335" b="9525"/>
            <wp:docPr id="20" name="Діагра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3550C" w:rsidRPr="00927D4F" w:rsidRDefault="00F3550C" w:rsidP="00F20231">
      <w:pPr>
        <w:widowControl/>
        <w:spacing w:line="276" w:lineRule="auto"/>
        <w:ind w:firstLine="709"/>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питання </w:t>
      </w:r>
      <w:r w:rsidRPr="00927D4F">
        <w:rPr>
          <w:rFonts w:ascii="Times New Roman" w:eastAsia="Calibri" w:hAnsi="Times New Roman" w:cs="Times New Roman"/>
          <w:b/>
          <w:color w:val="auto"/>
          <w:sz w:val="28"/>
          <w:szCs w:val="28"/>
          <w:lang w:bidi="ar-SA"/>
        </w:rPr>
        <w:t>«В якому форматі Ви готові долучитися до громадської участі?»</w:t>
      </w:r>
      <w:r w:rsidRPr="00927D4F">
        <w:rPr>
          <w:rFonts w:ascii="Times New Roman" w:eastAsia="Calibri" w:hAnsi="Times New Roman" w:cs="Times New Roman"/>
          <w:color w:val="auto"/>
          <w:sz w:val="28"/>
          <w:szCs w:val="28"/>
          <w:lang w:bidi="ar-SA"/>
        </w:rPr>
        <w:t xml:space="preserve"> Отримали наступні відповіді (660 відповідей): </w:t>
      </w:r>
    </w:p>
    <w:p w:rsidR="00F3550C" w:rsidRPr="00927D4F" w:rsidRDefault="00F3550C" w:rsidP="00F20231">
      <w:pPr>
        <w:widowControl/>
        <w:spacing w:line="276" w:lineRule="auto"/>
        <w:ind w:firstLine="709"/>
        <w:jc w:val="both"/>
        <w:rPr>
          <w:rFonts w:ascii="Times New Roman" w:eastAsia="Calibri" w:hAnsi="Times New Roman" w:cs="Times New Roman"/>
          <w:color w:val="auto"/>
          <w:sz w:val="22"/>
          <w:szCs w:val="22"/>
          <w:lang w:bidi="ar-SA"/>
        </w:rPr>
      </w:pPr>
      <w:r w:rsidRPr="00927D4F">
        <w:rPr>
          <w:rFonts w:ascii="Times New Roman" w:eastAsia="Calibri" w:hAnsi="Times New Roman" w:cs="Times New Roman"/>
          <w:color w:val="auto"/>
          <w:sz w:val="28"/>
          <w:szCs w:val="28"/>
          <w:lang w:bidi="ar-SA"/>
        </w:rPr>
        <w:t>53,3% (351 відповідь) - опитування та консультації громадськості; 45,5% (300 відповідей) - електронна скринька для ідей і пропозицій; 43,6% (287 відповіді) - онлайн-конференції; 35,1% (231 відповідь) - відкриті форуми та обговорення. А 2% (10 відповідей) громадян висловили зацікавленість в участі фокус-груп та робочих груп.</w:t>
      </w:r>
      <w:r w:rsidRPr="00927D4F">
        <w:rPr>
          <w:rFonts w:ascii="Times New Roman" w:eastAsia="Calibri" w:hAnsi="Times New Roman" w:cs="Times New Roman"/>
          <w:color w:val="auto"/>
          <w:sz w:val="22"/>
          <w:szCs w:val="22"/>
          <w:lang w:bidi="ar-SA"/>
        </w:rPr>
        <w:t xml:space="preserve"> </w:t>
      </w:r>
    </w:p>
    <w:p w:rsidR="00F3550C" w:rsidRPr="00927D4F" w:rsidRDefault="00F3550C" w:rsidP="00F3550C">
      <w:pPr>
        <w:widowControl/>
        <w:spacing w:after="160" w:line="259" w:lineRule="auto"/>
        <w:jc w:val="both"/>
        <w:rPr>
          <w:rFonts w:ascii="Times New Roman" w:eastAsia="Calibri" w:hAnsi="Times New Roman" w:cs="Times New Roman"/>
          <w:color w:val="auto"/>
          <w:sz w:val="22"/>
          <w:szCs w:val="22"/>
          <w:lang w:bidi="ar-SA"/>
        </w:rPr>
      </w:pPr>
      <w:r w:rsidRPr="00927D4F">
        <w:rPr>
          <w:rFonts w:ascii="Times New Roman" w:eastAsia="Calibri" w:hAnsi="Times New Roman" w:cs="Times New Roman"/>
          <w:noProof/>
          <w:color w:val="auto"/>
          <w:sz w:val="22"/>
          <w:szCs w:val="22"/>
          <w:lang w:bidi="ar-SA"/>
        </w:rPr>
        <w:drawing>
          <wp:inline distT="0" distB="0" distL="0" distR="0" wp14:anchorId="6F6F3AB9" wp14:editId="192CAE91">
            <wp:extent cx="6138334" cy="2252133"/>
            <wp:effectExtent l="0" t="0" r="15240" b="15240"/>
            <wp:docPr id="21" name="Діагра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3550C" w:rsidRPr="00927D4F" w:rsidRDefault="00F3550C" w:rsidP="00F20231">
      <w:pPr>
        <w:widowControl/>
        <w:spacing w:line="276" w:lineRule="auto"/>
        <w:ind w:firstLine="709"/>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питання </w:t>
      </w:r>
      <w:r w:rsidRPr="00927D4F">
        <w:rPr>
          <w:rFonts w:ascii="Times New Roman" w:eastAsia="Calibri" w:hAnsi="Times New Roman" w:cs="Times New Roman"/>
          <w:b/>
          <w:color w:val="auto"/>
          <w:sz w:val="28"/>
          <w:szCs w:val="28"/>
          <w:lang w:bidi="ar-SA"/>
        </w:rPr>
        <w:t>«Які заходи можуть бути прийняті для покращення інклюзивної освіти?»</w:t>
      </w:r>
      <w:r w:rsidRPr="00927D4F">
        <w:rPr>
          <w:rFonts w:ascii="Times New Roman" w:eastAsia="Calibri" w:hAnsi="Times New Roman" w:cs="Times New Roman"/>
          <w:color w:val="auto"/>
          <w:sz w:val="28"/>
          <w:szCs w:val="28"/>
          <w:lang w:bidi="ar-SA"/>
        </w:rPr>
        <w:t xml:space="preserve"> Отримали наступні відповіді (660 відповідей): </w:t>
      </w:r>
    </w:p>
    <w:p w:rsidR="00F20231" w:rsidRPr="00927D4F" w:rsidRDefault="00F20231" w:rsidP="00F20231">
      <w:pPr>
        <w:widowControl/>
        <w:spacing w:line="276" w:lineRule="auto"/>
        <w:ind w:firstLine="709"/>
        <w:jc w:val="both"/>
        <w:rPr>
          <w:rFonts w:ascii="Times New Roman" w:eastAsia="Calibri" w:hAnsi="Times New Roman" w:cs="Times New Roman"/>
          <w:color w:val="auto"/>
          <w:sz w:val="20"/>
          <w:szCs w:val="28"/>
          <w:lang w:bidi="ar-SA"/>
        </w:rPr>
      </w:pPr>
    </w:p>
    <w:p w:rsidR="00F3550C" w:rsidRPr="00927D4F" w:rsidRDefault="00F3550C" w:rsidP="00F20231">
      <w:pPr>
        <w:widowControl/>
        <w:spacing w:line="276" w:lineRule="auto"/>
        <w:ind w:firstLine="709"/>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55,3% (365 відповіді) - підвищення кваліфікації надавачів освіти; 53,3% (351 відповіді) - збільшення кількості фахівців для надання освітніх послуг; 52% (343 відповіді) - збільшення інклюзивних класів в садочках та школах; 48% (316 відповідей) - доступне дистанційне освітнє середовище; 37,8% (249 відповідей) -  освітня підтримка батьків та опікунів; 34,9% (230 відповідей) - збільшення кількості освітніх програм. Разом з тим, 2% (10 відповідей) громадян зазначили - збільшення заробітної плати вихователів та асистентів вчителів, впровадження уроку толерантності та проведення коротких інформаційно-роз’яснювальних заходів щодо етики спілкування.</w:t>
      </w:r>
    </w:p>
    <w:p w:rsidR="00F3550C" w:rsidRPr="00927D4F" w:rsidRDefault="00F3550C" w:rsidP="00F3550C">
      <w:pPr>
        <w:widowControl/>
        <w:spacing w:after="160" w:line="259" w:lineRule="auto"/>
        <w:rPr>
          <w:rFonts w:ascii="Times New Roman" w:eastAsia="Calibri" w:hAnsi="Times New Roman" w:cs="Times New Roman"/>
          <w:color w:val="auto"/>
          <w:sz w:val="28"/>
          <w:szCs w:val="28"/>
          <w:lang w:bidi="ar-SA"/>
        </w:rPr>
      </w:pPr>
      <w:r w:rsidRPr="00927D4F">
        <w:rPr>
          <w:rFonts w:ascii="Times New Roman" w:eastAsia="Calibri" w:hAnsi="Times New Roman" w:cs="Times New Roman"/>
          <w:noProof/>
          <w:color w:val="auto"/>
          <w:sz w:val="28"/>
          <w:szCs w:val="28"/>
          <w:lang w:bidi="ar-SA"/>
        </w:rPr>
        <w:drawing>
          <wp:inline distT="0" distB="0" distL="0" distR="0" wp14:anchorId="62319EC1" wp14:editId="24A44727">
            <wp:extent cx="6137275" cy="3166533"/>
            <wp:effectExtent l="0" t="0" r="15875" b="15240"/>
            <wp:docPr id="22" name="Діагра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3550C" w:rsidRPr="00927D4F" w:rsidRDefault="00F3550C" w:rsidP="00F3550C">
      <w:pPr>
        <w:widowControl/>
        <w:spacing w:line="276" w:lineRule="auto"/>
        <w:ind w:firstLine="709"/>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питання </w:t>
      </w:r>
      <w:r w:rsidRPr="00927D4F">
        <w:rPr>
          <w:rFonts w:ascii="Times New Roman" w:eastAsia="Calibri" w:hAnsi="Times New Roman" w:cs="Times New Roman"/>
          <w:b/>
          <w:color w:val="auto"/>
          <w:sz w:val="28"/>
          <w:szCs w:val="28"/>
          <w:lang w:bidi="ar-SA"/>
        </w:rPr>
        <w:t>«Як, на Вашу думку, можна покращити умови для економічної безбар’єрності у громаді?»</w:t>
      </w:r>
      <w:r w:rsidRPr="00927D4F">
        <w:rPr>
          <w:rFonts w:ascii="Times New Roman" w:eastAsia="Calibri" w:hAnsi="Times New Roman" w:cs="Times New Roman"/>
          <w:color w:val="auto"/>
          <w:sz w:val="28"/>
          <w:szCs w:val="28"/>
          <w:lang w:bidi="ar-SA"/>
        </w:rPr>
        <w:t xml:space="preserve"> Отримали наступні відповіді (660 відповідей): </w:t>
      </w:r>
    </w:p>
    <w:p w:rsidR="00F3550C" w:rsidRPr="00927D4F" w:rsidRDefault="00F3550C" w:rsidP="00F3550C">
      <w:pPr>
        <w:widowControl/>
        <w:spacing w:line="276" w:lineRule="auto"/>
        <w:ind w:firstLine="709"/>
        <w:jc w:val="both"/>
        <w:rPr>
          <w:rFonts w:ascii="Times New Roman" w:eastAsia="Calibri" w:hAnsi="Times New Roman" w:cs="Times New Roman"/>
          <w:color w:val="auto"/>
          <w:sz w:val="28"/>
          <w:szCs w:val="28"/>
          <w:lang w:bidi="ar-SA"/>
        </w:rPr>
      </w:pPr>
    </w:p>
    <w:p w:rsidR="00F3550C" w:rsidRPr="00927D4F" w:rsidRDefault="00F3550C" w:rsidP="00F3550C">
      <w:pPr>
        <w:widowControl/>
        <w:spacing w:line="276" w:lineRule="auto"/>
        <w:ind w:firstLine="709"/>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61% (402 відповіді) - створення доступних робочих місць; 57,7% (380 відповідей) - інформаційно-просвітницька кампанія з бізнесом щодо працевлаштування маломобільних груп населення; 56,8% (374 відповіді) - розвиток ринку праці та сприяння зайнятості населення; 54,8% (361) - навчання та перекваліфікація маломобільних груп населення; 36,3% (239 відповідей) - сприяння розвитку соціального підприємництва. А 0,4% (2 відповіді) запропонували - створити місця денного перебування, де люди з інвалідністю можуть виконувати різного виду роботи під супроводом.</w:t>
      </w:r>
    </w:p>
    <w:p w:rsidR="00F3550C" w:rsidRPr="00927D4F" w:rsidRDefault="00F3550C" w:rsidP="00F3550C">
      <w:pPr>
        <w:widowControl/>
        <w:spacing w:line="276" w:lineRule="auto"/>
        <w:ind w:firstLine="709"/>
        <w:jc w:val="both"/>
        <w:rPr>
          <w:rFonts w:ascii="Times New Roman" w:eastAsia="Calibri" w:hAnsi="Times New Roman" w:cs="Times New Roman"/>
          <w:color w:val="auto"/>
          <w:sz w:val="22"/>
          <w:szCs w:val="28"/>
          <w:lang w:bidi="ar-SA"/>
        </w:rPr>
      </w:pPr>
    </w:p>
    <w:p w:rsidR="00F3550C" w:rsidRPr="00927D4F" w:rsidRDefault="00F3550C" w:rsidP="00F3550C">
      <w:pPr>
        <w:widowControl/>
        <w:spacing w:after="160" w:line="259" w:lineRule="auto"/>
        <w:rPr>
          <w:rFonts w:ascii="Times New Roman" w:eastAsia="Calibri" w:hAnsi="Times New Roman" w:cs="Times New Roman"/>
          <w:color w:val="auto"/>
          <w:sz w:val="28"/>
          <w:szCs w:val="28"/>
          <w:lang w:bidi="ar-SA"/>
        </w:rPr>
      </w:pPr>
      <w:r w:rsidRPr="00927D4F">
        <w:rPr>
          <w:rFonts w:ascii="Times New Roman" w:eastAsia="Calibri" w:hAnsi="Times New Roman" w:cs="Times New Roman"/>
          <w:b/>
          <w:noProof/>
          <w:color w:val="auto"/>
          <w:sz w:val="28"/>
          <w:szCs w:val="28"/>
          <w:lang w:bidi="ar-SA"/>
        </w:rPr>
        <w:drawing>
          <wp:inline distT="0" distB="0" distL="0" distR="0" wp14:anchorId="4D4A725E" wp14:editId="3C1259C3">
            <wp:extent cx="6120765" cy="2846070"/>
            <wp:effectExtent l="0" t="0" r="13335" b="11430"/>
            <wp:docPr id="23" name="Діагра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3550C" w:rsidRPr="00927D4F" w:rsidRDefault="00F3550C" w:rsidP="00F8181A">
      <w:pPr>
        <w:widowControl/>
        <w:spacing w:line="276" w:lineRule="auto"/>
        <w:ind w:firstLine="709"/>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 xml:space="preserve">На відкрите питання </w:t>
      </w:r>
      <w:r w:rsidRPr="00927D4F">
        <w:rPr>
          <w:rFonts w:ascii="Times New Roman" w:eastAsia="Calibri" w:hAnsi="Times New Roman" w:cs="Times New Roman"/>
          <w:b/>
          <w:color w:val="auto"/>
          <w:sz w:val="28"/>
          <w:szCs w:val="28"/>
          <w:lang w:bidi="ar-SA"/>
        </w:rPr>
        <w:t>«Що, на Вашу думку, необхідно зробити для поліпшення безбар’єрності у Вінницькій міській територіальній громаді?»</w:t>
      </w:r>
      <w:r w:rsidRPr="00927D4F">
        <w:rPr>
          <w:rFonts w:ascii="Times New Roman" w:eastAsia="Calibri" w:hAnsi="Times New Roman" w:cs="Times New Roman"/>
          <w:color w:val="auto"/>
          <w:sz w:val="28"/>
          <w:szCs w:val="28"/>
          <w:lang w:bidi="ar-SA"/>
        </w:rPr>
        <w:t xml:space="preserve"> Отримали наступні відповіді (174 відповіді): громадяни в свої зверненнях висвітлили декілька основних напрямків у поліпшенні безбар’єрності у громаді.</w:t>
      </w:r>
    </w:p>
    <w:p w:rsidR="00F20231" w:rsidRPr="00927D4F" w:rsidRDefault="00F20231" w:rsidP="00F8181A">
      <w:pPr>
        <w:widowControl/>
        <w:spacing w:line="276" w:lineRule="auto"/>
        <w:ind w:firstLine="709"/>
        <w:jc w:val="both"/>
        <w:rPr>
          <w:rFonts w:ascii="Times New Roman" w:eastAsia="Times New Roman" w:hAnsi="Times New Roman" w:cs="Times New Roman"/>
          <w:b/>
          <w:color w:val="000000" w:themeColor="text1"/>
          <w:sz w:val="28"/>
          <w:szCs w:val="28"/>
          <w:lang w:bidi="ar-SA"/>
        </w:rPr>
      </w:pPr>
    </w:p>
    <w:p w:rsidR="00F3550C" w:rsidRPr="00927D4F" w:rsidRDefault="00F3550C" w:rsidP="00F8181A">
      <w:pPr>
        <w:widowControl/>
        <w:spacing w:line="276" w:lineRule="auto"/>
        <w:ind w:firstLine="709"/>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b/>
          <w:color w:val="000000" w:themeColor="text1"/>
          <w:sz w:val="28"/>
          <w:szCs w:val="28"/>
          <w:lang w:bidi="ar-SA"/>
        </w:rPr>
        <w:t>В напрямку «Фізичної безбар</w:t>
      </w:r>
      <w:r w:rsidRPr="00927D4F">
        <w:rPr>
          <w:rFonts w:ascii="Times New Roman" w:eastAsia="Times New Roman" w:hAnsi="Times New Roman" w:cs="Times New Roman"/>
          <w:b/>
          <w:color w:val="000000" w:themeColor="text1"/>
          <w:sz w:val="28"/>
          <w:szCs w:val="28"/>
          <w:lang w:val="en-US" w:bidi="ar-SA"/>
        </w:rPr>
        <w:t>’</w:t>
      </w:r>
      <w:r w:rsidRPr="00927D4F">
        <w:rPr>
          <w:rFonts w:ascii="Times New Roman" w:eastAsia="Times New Roman" w:hAnsi="Times New Roman" w:cs="Times New Roman"/>
          <w:b/>
          <w:color w:val="000000" w:themeColor="text1"/>
          <w:sz w:val="28"/>
          <w:szCs w:val="28"/>
          <w:lang w:bidi="ar-SA"/>
        </w:rPr>
        <w:t>єрності» - 86 відповідей</w:t>
      </w:r>
      <w:r w:rsidRPr="00927D4F">
        <w:rPr>
          <w:rFonts w:ascii="Times New Roman" w:eastAsia="Times New Roman" w:hAnsi="Times New Roman" w:cs="Times New Roman"/>
          <w:color w:val="000000" w:themeColor="text1"/>
          <w:sz w:val="28"/>
          <w:szCs w:val="28"/>
          <w:lang w:bidi="ar-SA"/>
        </w:rPr>
        <w:t>, або 49,4% респондентів вважають, що першочерговими заходами має бути влаштування безбар</w:t>
      </w:r>
      <w:r w:rsidRPr="00927D4F">
        <w:rPr>
          <w:rFonts w:ascii="Times New Roman" w:eastAsia="Times New Roman" w:hAnsi="Times New Roman" w:cs="Times New Roman"/>
          <w:color w:val="000000" w:themeColor="text1"/>
          <w:sz w:val="28"/>
          <w:szCs w:val="28"/>
          <w:lang w:val="en-US" w:bidi="ar-SA"/>
        </w:rPr>
        <w:t>’</w:t>
      </w:r>
      <w:r w:rsidRPr="00927D4F">
        <w:rPr>
          <w:rFonts w:ascii="Times New Roman" w:eastAsia="Times New Roman" w:hAnsi="Times New Roman" w:cs="Times New Roman"/>
          <w:color w:val="000000" w:themeColor="text1"/>
          <w:sz w:val="28"/>
          <w:szCs w:val="28"/>
          <w:lang w:bidi="ar-SA"/>
        </w:rPr>
        <w:t xml:space="preserve">єрних тротуарів (широких з правильним нахилом та якісним покриттям), зручних для пішоходів, в т.ч. і для осіб з інвалідністю. Облаштування транспортних зупинок, необхідність </w:t>
      </w:r>
      <w:r w:rsidRPr="00927D4F">
        <w:rPr>
          <w:rFonts w:ascii="Times New Roman" w:eastAsia="Calibri" w:hAnsi="Times New Roman" w:cs="Times New Roman"/>
          <w:color w:val="000000" w:themeColor="text1"/>
          <w:sz w:val="28"/>
          <w:szCs w:val="28"/>
          <w:shd w:val="clear" w:color="auto" w:fill="FFFFFF"/>
          <w:lang w:bidi="ar-SA"/>
        </w:rPr>
        <w:t>модернізації існуючого громадського транспорту, в т.ч. збільшити кількість низькопідлогових тролейбусів та автобусів. Приклади відповідей респондентів</w:t>
      </w:r>
      <w:r w:rsidRPr="00927D4F">
        <w:rPr>
          <w:rFonts w:ascii="Times New Roman" w:eastAsia="Times New Roman" w:hAnsi="Times New Roman" w:cs="Times New Roman"/>
          <w:color w:val="000000" w:themeColor="text1"/>
          <w:sz w:val="28"/>
          <w:szCs w:val="28"/>
          <w:lang w:bidi="ar-SA"/>
        </w:rPr>
        <w:t xml:space="preserve">: </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«Необхідно систематично підходити до планування безбар'єрних просторів та зв</w:t>
      </w:r>
      <w:r w:rsidRPr="00927D4F">
        <w:rPr>
          <w:rFonts w:ascii="Times New Roman" w:eastAsia="Times New Roman" w:hAnsi="Times New Roman" w:cs="Times New Roman"/>
          <w:i/>
          <w:color w:val="000000" w:themeColor="text1"/>
          <w:sz w:val="28"/>
          <w:szCs w:val="28"/>
          <w:lang w:val="en-US" w:bidi="ar-SA"/>
        </w:rPr>
        <w:t>’</w:t>
      </w:r>
      <w:r w:rsidRPr="00927D4F">
        <w:rPr>
          <w:rFonts w:ascii="Times New Roman" w:eastAsia="Times New Roman" w:hAnsi="Times New Roman" w:cs="Times New Roman"/>
          <w:i/>
          <w:color w:val="000000" w:themeColor="text1"/>
          <w:sz w:val="28"/>
          <w:szCs w:val="28"/>
          <w:lang w:bidi="ar-SA"/>
        </w:rPr>
        <w:t>язків між ними, не лише точково робити реконструкції, адже вони не мають сенсу без мережі. Особливу увагу приділяти громадському транспорту, кількості низькополих автобусів та тролейбусів, трамваїв. На розклад їхнього руху та напрямки курсування. Облаштовувати зупинки громадського транспорту та, найголовніше, шляхи до них. Це знову таки, про мережу.»</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«Влаштування безбар</w:t>
      </w:r>
      <w:r w:rsidRPr="00927D4F">
        <w:rPr>
          <w:rFonts w:ascii="Times New Roman" w:eastAsia="Times New Roman" w:hAnsi="Times New Roman" w:cs="Times New Roman"/>
          <w:i/>
          <w:color w:val="000000" w:themeColor="text1"/>
          <w:sz w:val="28"/>
          <w:szCs w:val="28"/>
          <w:lang w:val="en-US" w:bidi="ar-SA"/>
        </w:rPr>
        <w:t>’</w:t>
      </w:r>
      <w:r w:rsidRPr="00927D4F">
        <w:rPr>
          <w:rFonts w:ascii="Times New Roman" w:eastAsia="Times New Roman" w:hAnsi="Times New Roman" w:cs="Times New Roman"/>
          <w:i/>
          <w:color w:val="000000" w:themeColor="text1"/>
          <w:sz w:val="28"/>
          <w:szCs w:val="28"/>
          <w:lang w:bidi="ar-SA"/>
        </w:rPr>
        <w:t>єрних тротуарів, облаштування транспортних зупинок, влаштування інформаційних вказівників та звукових оповіщувачів».</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«Необхідно налагодити транспортну систему; брати до уваги облаштування транспортних зупинок на вулицях; не забувати про тротуари та відсутність пандусів; також вчасно ремонтувати звукові оповіщувачі на переходах; надавати більше можливостей та підтримки для людей з вадами слуху чи зору».</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«Необхідно збільшити доступність транспорту, влаштувати інформаційні вказівники та звукові оповіщувачі, також що є не менш важливим це облаштування спортивних та дитячих майданчиків для діток з маломобільністю».</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«Доступ людей з обмеженими можливостями на усіх рівнях: магазини, транспорт, на дорогах та пішохідних переходах».</w:t>
      </w:r>
    </w:p>
    <w:p w:rsidR="00F3550C" w:rsidRPr="00927D4F" w:rsidRDefault="00F3550C" w:rsidP="00F8181A">
      <w:pPr>
        <w:widowControl/>
        <w:spacing w:line="276" w:lineRule="auto"/>
        <w:ind w:firstLine="709"/>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b/>
          <w:color w:val="000000" w:themeColor="text1"/>
          <w:sz w:val="28"/>
          <w:szCs w:val="28"/>
          <w:lang w:bidi="ar-SA"/>
        </w:rPr>
        <w:t>Близько 35 відповідей</w:t>
      </w:r>
      <w:r w:rsidRPr="00927D4F">
        <w:rPr>
          <w:rFonts w:ascii="Times New Roman" w:eastAsia="Times New Roman" w:hAnsi="Times New Roman" w:cs="Times New Roman"/>
          <w:color w:val="000000" w:themeColor="text1"/>
          <w:sz w:val="28"/>
          <w:szCs w:val="28"/>
          <w:lang w:bidi="ar-SA"/>
        </w:rPr>
        <w:t xml:space="preserve">, або 20,1% наголошують на необхідності </w:t>
      </w:r>
      <w:r w:rsidRPr="00927D4F">
        <w:rPr>
          <w:rFonts w:ascii="Times New Roman" w:eastAsia="Times New Roman" w:hAnsi="Times New Roman" w:cs="Times New Roman"/>
          <w:b/>
          <w:color w:val="000000" w:themeColor="text1"/>
          <w:sz w:val="28"/>
          <w:szCs w:val="28"/>
          <w:lang w:bidi="ar-SA"/>
        </w:rPr>
        <w:t>глибокого аналізу</w:t>
      </w:r>
      <w:r w:rsidRPr="00927D4F">
        <w:rPr>
          <w:rFonts w:ascii="Times New Roman" w:eastAsia="Times New Roman" w:hAnsi="Times New Roman" w:cs="Times New Roman"/>
          <w:color w:val="000000" w:themeColor="text1"/>
          <w:sz w:val="28"/>
          <w:szCs w:val="28"/>
          <w:lang w:bidi="ar-SA"/>
        </w:rPr>
        <w:t xml:space="preserve"> наявної проблеми з безбар’єрністю. Зокрема:</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«Проаналізувати наявні проблеми у маломобільних груп населення і визначити, які можна в першу чергу реалізувати в умовах війни».</w:t>
      </w:r>
    </w:p>
    <w:p w:rsidR="00F3550C" w:rsidRPr="00927D4F" w:rsidRDefault="00F8181A"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 xml:space="preserve"> </w:t>
      </w:r>
      <w:r w:rsidR="00F3550C" w:rsidRPr="00927D4F">
        <w:rPr>
          <w:rFonts w:ascii="Times New Roman" w:eastAsia="Times New Roman" w:hAnsi="Times New Roman" w:cs="Times New Roman"/>
          <w:i/>
          <w:color w:val="000000" w:themeColor="text1"/>
          <w:sz w:val="28"/>
          <w:szCs w:val="28"/>
          <w:lang w:bidi="ar-SA"/>
        </w:rPr>
        <w:t>«Владі потрібно більше залучати фахівців з громадського сектору, людей з інвалідністю до контролю та залученню пропозицій по прийняттю рішень щодо безбар</w:t>
      </w:r>
      <w:r w:rsidR="00F3550C" w:rsidRPr="00927D4F">
        <w:rPr>
          <w:rFonts w:ascii="Times New Roman" w:eastAsia="Times New Roman" w:hAnsi="Times New Roman" w:cs="Times New Roman"/>
          <w:i/>
          <w:color w:val="000000" w:themeColor="text1"/>
          <w:sz w:val="28"/>
          <w:szCs w:val="28"/>
          <w:lang w:val="en-US" w:bidi="ar-SA"/>
        </w:rPr>
        <w:t>’</w:t>
      </w:r>
      <w:r w:rsidR="00F3550C" w:rsidRPr="00927D4F">
        <w:rPr>
          <w:rFonts w:ascii="Times New Roman" w:eastAsia="Times New Roman" w:hAnsi="Times New Roman" w:cs="Times New Roman"/>
          <w:i/>
          <w:color w:val="000000" w:themeColor="text1"/>
          <w:sz w:val="28"/>
          <w:szCs w:val="28"/>
          <w:lang w:bidi="ar-SA"/>
        </w:rPr>
        <w:t>єрності».</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«Перевірити не просто наявність пандусів, а їх функціонування. Перевірити наявність перил на сходах».</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«Частіше проводити аудити безбарʼєрності різних районів / громадських місць, міста і оперативно вносити зміни».</w:t>
      </w:r>
    </w:p>
    <w:p w:rsidR="00F3550C" w:rsidRPr="00927D4F" w:rsidRDefault="00F8181A"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 xml:space="preserve"> </w:t>
      </w:r>
      <w:r w:rsidR="00F3550C" w:rsidRPr="00927D4F">
        <w:rPr>
          <w:rFonts w:ascii="Times New Roman" w:eastAsia="Times New Roman" w:hAnsi="Times New Roman" w:cs="Times New Roman"/>
          <w:i/>
          <w:color w:val="000000" w:themeColor="text1"/>
          <w:sz w:val="28"/>
          <w:szCs w:val="28"/>
          <w:lang w:bidi="ar-SA"/>
        </w:rPr>
        <w:t>«Аудит існуючої інфраструктури та ідентифікація місць, де необхідно встановити або покращити доступність для маломобільних груп населення, таких як інваліди, люди похилого віку, вагітні жінки тощо».</w:t>
      </w:r>
    </w:p>
    <w:p w:rsidR="00F3550C" w:rsidRPr="00927D4F" w:rsidRDefault="00F3550C" w:rsidP="00F8181A">
      <w:pPr>
        <w:widowControl/>
        <w:spacing w:line="276" w:lineRule="auto"/>
        <w:ind w:firstLine="709"/>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Близько </w:t>
      </w:r>
      <w:r w:rsidRPr="00927D4F">
        <w:rPr>
          <w:rFonts w:ascii="Times New Roman" w:eastAsia="Times New Roman" w:hAnsi="Times New Roman" w:cs="Times New Roman"/>
          <w:b/>
          <w:color w:val="000000" w:themeColor="text1"/>
          <w:sz w:val="28"/>
          <w:szCs w:val="28"/>
          <w:lang w:bidi="ar-SA"/>
        </w:rPr>
        <w:t>28 відповідей</w:t>
      </w:r>
      <w:r w:rsidRPr="00927D4F">
        <w:rPr>
          <w:rFonts w:ascii="Times New Roman" w:eastAsia="Times New Roman" w:hAnsi="Times New Roman" w:cs="Times New Roman"/>
          <w:color w:val="000000" w:themeColor="text1"/>
          <w:sz w:val="28"/>
          <w:szCs w:val="28"/>
          <w:lang w:bidi="ar-SA"/>
        </w:rPr>
        <w:t xml:space="preserve">, або 16,1% звертають увагу </w:t>
      </w:r>
      <w:r w:rsidRPr="00927D4F">
        <w:rPr>
          <w:rFonts w:ascii="Times New Roman" w:eastAsia="Times New Roman" w:hAnsi="Times New Roman" w:cs="Times New Roman"/>
          <w:b/>
          <w:color w:val="000000" w:themeColor="text1"/>
          <w:sz w:val="28"/>
          <w:szCs w:val="28"/>
          <w:lang w:bidi="ar-SA"/>
        </w:rPr>
        <w:t>в напрямку «Інформаційної безбар</w:t>
      </w:r>
      <w:r w:rsidRPr="00927D4F">
        <w:rPr>
          <w:rFonts w:ascii="Times New Roman" w:eastAsia="Times New Roman" w:hAnsi="Times New Roman" w:cs="Times New Roman"/>
          <w:b/>
          <w:color w:val="000000" w:themeColor="text1"/>
          <w:sz w:val="28"/>
          <w:szCs w:val="28"/>
          <w:lang w:val="en-US" w:bidi="ar-SA"/>
        </w:rPr>
        <w:t>’</w:t>
      </w:r>
      <w:r w:rsidRPr="00927D4F">
        <w:rPr>
          <w:rFonts w:ascii="Times New Roman" w:eastAsia="Times New Roman" w:hAnsi="Times New Roman" w:cs="Times New Roman"/>
          <w:b/>
          <w:color w:val="000000" w:themeColor="text1"/>
          <w:sz w:val="28"/>
          <w:szCs w:val="28"/>
          <w:lang w:bidi="ar-SA"/>
        </w:rPr>
        <w:t>єрності»</w:t>
      </w:r>
      <w:r w:rsidRPr="00927D4F">
        <w:rPr>
          <w:rFonts w:ascii="Times New Roman" w:eastAsia="Times New Roman" w:hAnsi="Times New Roman" w:cs="Times New Roman"/>
          <w:color w:val="000000" w:themeColor="text1"/>
          <w:sz w:val="28"/>
          <w:szCs w:val="28"/>
          <w:lang w:bidi="ar-SA"/>
        </w:rPr>
        <w:t>, а саме:</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«Налагодити можливість для людей вільно пересуватись, інформаційні кампанії для прийняття інвалідності як норми».</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val="en-US" w:bidi="ar-SA"/>
        </w:rPr>
      </w:pPr>
      <w:r w:rsidRPr="00927D4F">
        <w:rPr>
          <w:rFonts w:ascii="Times New Roman" w:eastAsia="Times New Roman" w:hAnsi="Times New Roman" w:cs="Times New Roman"/>
          <w:i/>
          <w:color w:val="000000" w:themeColor="text1"/>
          <w:sz w:val="28"/>
          <w:szCs w:val="28"/>
          <w:lang w:bidi="ar-SA"/>
        </w:rPr>
        <w:t>«Проводити роботу з маломобільними групами населення, задля подолання соціального бар</w:t>
      </w:r>
      <w:r w:rsidRPr="00927D4F">
        <w:rPr>
          <w:rFonts w:ascii="Times New Roman" w:eastAsia="Times New Roman" w:hAnsi="Times New Roman" w:cs="Times New Roman"/>
          <w:i/>
          <w:color w:val="000000" w:themeColor="text1"/>
          <w:sz w:val="28"/>
          <w:szCs w:val="28"/>
          <w:lang w:val="en-US" w:bidi="ar-SA"/>
        </w:rPr>
        <w:t>’</w:t>
      </w:r>
      <w:r w:rsidRPr="00927D4F">
        <w:rPr>
          <w:rFonts w:ascii="Times New Roman" w:eastAsia="Times New Roman" w:hAnsi="Times New Roman" w:cs="Times New Roman"/>
          <w:i/>
          <w:color w:val="000000" w:themeColor="text1"/>
          <w:sz w:val="28"/>
          <w:szCs w:val="28"/>
          <w:lang w:bidi="ar-SA"/>
        </w:rPr>
        <w:t>єру. З іншого боку проводити роботу із населенням щодо розвитку емпатії до маломобільних груп»</w:t>
      </w:r>
      <w:r w:rsidR="00F8181A" w:rsidRPr="00927D4F">
        <w:rPr>
          <w:rFonts w:ascii="Times New Roman" w:eastAsia="Times New Roman" w:hAnsi="Times New Roman" w:cs="Times New Roman"/>
          <w:i/>
          <w:color w:val="000000" w:themeColor="text1"/>
          <w:sz w:val="28"/>
          <w:szCs w:val="28"/>
          <w:lang w:val="en-US" w:bidi="ar-SA"/>
        </w:rPr>
        <w:t>.</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val="en-US" w:bidi="ar-SA"/>
        </w:rPr>
      </w:pPr>
      <w:r w:rsidRPr="00927D4F">
        <w:rPr>
          <w:rFonts w:ascii="Times New Roman" w:eastAsia="Times New Roman" w:hAnsi="Times New Roman" w:cs="Times New Roman"/>
          <w:i/>
          <w:color w:val="auto"/>
          <w:sz w:val="28"/>
          <w:szCs w:val="28"/>
          <w:lang w:bidi="ar-SA"/>
        </w:rPr>
        <w:t>«Збільшити кількість соціальної реклами та кількість інформації про маломобільні групи населення в публічних місцях»</w:t>
      </w:r>
      <w:r w:rsidRPr="00927D4F">
        <w:rPr>
          <w:rFonts w:ascii="Times New Roman" w:eastAsia="Times New Roman" w:hAnsi="Times New Roman" w:cs="Times New Roman"/>
          <w:i/>
          <w:color w:val="auto"/>
          <w:sz w:val="28"/>
          <w:szCs w:val="28"/>
          <w:lang w:val="en-US" w:bidi="ar-SA"/>
        </w:rPr>
        <w:t>/</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val="en-US" w:bidi="ar-SA"/>
        </w:rPr>
      </w:pPr>
      <w:r w:rsidRPr="00927D4F">
        <w:rPr>
          <w:rFonts w:ascii="Times New Roman" w:eastAsia="Times New Roman" w:hAnsi="Times New Roman" w:cs="Times New Roman"/>
          <w:i/>
          <w:color w:val="000000" w:themeColor="text1"/>
          <w:sz w:val="28"/>
          <w:szCs w:val="28"/>
          <w:lang w:bidi="ar-SA"/>
        </w:rPr>
        <w:t>«Найперше шо потрібно зробити це вживати заходів для обізнаності громадськості, що маломобільні люди це такі самі люди як і мобільні, та мають право на вільне пересування та незалежність від інших. Відповідно, потрібно облаштувати місця постійного вживання».</w:t>
      </w:r>
    </w:p>
    <w:p w:rsidR="00F3550C" w:rsidRPr="00927D4F" w:rsidRDefault="00F3550C" w:rsidP="00F8181A">
      <w:pPr>
        <w:widowControl/>
        <w:spacing w:line="276" w:lineRule="auto"/>
        <w:ind w:firstLine="709"/>
        <w:jc w:val="both"/>
        <w:rPr>
          <w:rFonts w:ascii="Times New Roman" w:eastAsia="Times New Roman" w:hAnsi="Times New Roman" w:cs="Times New Roman"/>
          <w:i/>
          <w:color w:val="000000" w:themeColor="text1"/>
          <w:sz w:val="28"/>
          <w:szCs w:val="28"/>
          <w:lang w:bidi="ar-SA"/>
        </w:rPr>
      </w:pPr>
      <w:r w:rsidRPr="00927D4F">
        <w:rPr>
          <w:rFonts w:ascii="Times New Roman" w:eastAsia="Times New Roman" w:hAnsi="Times New Roman" w:cs="Times New Roman"/>
          <w:i/>
          <w:color w:val="000000" w:themeColor="text1"/>
          <w:sz w:val="28"/>
          <w:szCs w:val="28"/>
          <w:lang w:bidi="ar-SA"/>
        </w:rPr>
        <w:t>«Потрібно посилено працювати над вихованням суспільства у цьому напрямку. Коли не буде бар</w:t>
      </w:r>
      <w:r w:rsidRPr="00927D4F">
        <w:rPr>
          <w:rFonts w:ascii="Times New Roman" w:eastAsia="Times New Roman" w:hAnsi="Times New Roman" w:cs="Times New Roman"/>
          <w:i/>
          <w:color w:val="000000" w:themeColor="text1"/>
          <w:sz w:val="28"/>
          <w:szCs w:val="28"/>
          <w:lang w:val="en-US" w:bidi="ar-SA"/>
        </w:rPr>
        <w:t>’</w:t>
      </w:r>
      <w:r w:rsidRPr="00927D4F">
        <w:rPr>
          <w:rFonts w:ascii="Times New Roman" w:eastAsia="Times New Roman" w:hAnsi="Times New Roman" w:cs="Times New Roman"/>
          <w:i/>
          <w:color w:val="000000" w:themeColor="text1"/>
          <w:sz w:val="28"/>
          <w:szCs w:val="28"/>
          <w:lang w:bidi="ar-SA"/>
        </w:rPr>
        <w:t>єрів в голові кожного - фізичні бар</w:t>
      </w:r>
      <w:r w:rsidRPr="00927D4F">
        <w:rPr>
          <w:rFonts w:ascii="Times New Roman" w:eastAsia="Times New Roman" w:hAnsi="Times New Roman" w:cs="Times New Roman"/>
          <w:i/>
          <w:color w:val="000000" w:themeColor="text1"/>
          <w:sz w:val="28"/>
          <w:szCs w:val="28"/>
          <w:lang w:val="en-US" w:bidi="ar-SA"/>
        </w:rPr>
        <w:t>’</w:t>
      </w:r>
      <w:r w:rsidRPr="00927D4F">
        <w:rPr>
          <w:rFonts w:ascii="Times New Roman" w:eastAsia="Times New Roman" w:hAnsi="Times New Roman" w:cs="Times New Roman"/>
          <w:i/>
          <w:color w:val="000000" w:themeColor="text1"/>
          <w:sz w:val="28"/>
          <w:szCs w:val="28"/>
          <w:lang w:bidi="ar-SA"/>
        </w:rPr>
        <w:t>єри не будуть визначальними».</w:t>
      </w:r>
    </w:p>
    <w:p w:rsidR="00F3550C" w:rsidRPr="00927D4F" w:rsidRDefault="00F3550C" w:rsidP="00F8181A">
      <w:pPr>
        <w:widowControl/>
        <w:spacing w:line="276" w:lineRule="auto"/>
        <w:ind w:firstLine="709"/>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b/>
          <w:color w:val="000000" w:themeColor="text1"/>
          <w:sz w:val="28"/>
          <w:szCs w:val="28"/>
          <w:lang w:bidi="ar-SA"/>
        </w:rPr>
        <w:t>Близько 8 відповідей</w:t>
      </w:r>
      <w:r w:rsidRPr="00927D4F">
        <w:rPr>
          <w:rFonts w:ascii="Times New Roman" w:eastAsia="Times New Roman" w:hAnsi="Times New Roman" w:cs="Times New Roman"/>
          <w:color w:val="000000" w:themeColor="text1"/>
          <w:sz w:val="28"/>
          <w:szCs w:val="28"/>
          <w:lang w:bidi="ar-SA"/>
        </w:rPr>
        <w:t xml:space="preserve">, або 4,6% наголошують на необхідності </w:t>
      </w:r>
      <w:r w:rsidRPr="00927D4F">
        <w:rPr>
          <w:rFonts w:ascii="Times New Roman" w:eastAsia="Times New Roman" w:hAnsi="Times New Roman" w:cs="Times New Roman"/>
          <w:b/>
          <w:color w:val="000000" w:themeColor="text1"/>
          <w:sz w:val="28"/>
          <w:szCs w:val="28"/>
          <w:lang w:bidi="ar-SA"/>
        </w:rPr>
        <w:t>більшої прозорості</w:t>
      </w:r>
      <w:r w:rsidRPr="00927D4F">
        <w:rPr>
          <w:rFonts w:ascii="Times New Roman" w:eastAsia="Times New Roman" w:hAnsi="Times New Roman" w:cs="Times New Roman"/>
          <w:color w:val="000000" w:themeColor="text1"/>
          <w:sz w:val="28"/>
          <w:szCs w:val="28"/>
          <w:lang w:bidi="ar-SA"/>
        </w:rPr>
        <w:t xml:space="preserve"> діяльності та боротьбі з корупцією. Кілька відповідей:</w:t>
      </w:r>
    </w:p>
    <w:p w:rsidR="00F3550C" w:rsidRPr="00927D4F" w:rsidRDefault="00F3550C" w:rsidP="00F8181A">
      <w:pPr>
        <w:widowControl/>
        <w:spacing w:line="276" w:lineRule="auto"/>
        <w:ind w:firstLine="709"/>
        <w:jc w:val="both"/>
        <w:rPr>
          <w:rFonts w:ascii="Times New Roman" w:eastAsia="Calibri" w:hAnsi="Times New Roman" w:cs="Times New Roman"/>
          <w:i/>
          <w:color w:val="000000" w:themeColor="text1"/>
          <w:sz w:val="28"/>
          <w:szCs w:val="28"/>
          <w:lang w:bidi="ar-SA"/>
        </w:rPr>
      </w:pPr>
      <w:r w:rsidRPr="00927D4F">
        <w:rPr>
          <w:rFonts w:ascii="Times New Roman" w:eastAsia="Calibri" w:hAnsi="Times New Roman" w:cs="Times New Roman"/>
          <w:i/>
          <w:color w:val="000000" w:themeColor="text1"/>
          <w:sz w:val="28"/>
          <w:szCs w:val="28"/>
          <w:lang w:bidi="ar-SA"/>
        </w:rPr>
        <w:t>«Направляти кошти громади на розвиток безбар’єрності і на армію».</w:t>
      </w:r>
    </w:p>
    <w:p w:rsidR="00F3550C" w:rsidRPr="00927D4F" w:rsidRDefault="00F3550C" w:rsidP="00F8181A">
      <w:pPr>
        <w:widowControl/>
        <w:spacing w:line="276" w:lineRule="auto"/>
        <w:ind w:firstLine="709"/>
        <w:jc w:val="both"/>
        <w:rPr>
          <w:rFonts w:ascii="Times New Roman" w:eastAsia="Calibri" w:hAnsi="Times New Roman" w:cs="Times New Roman"/>
          <w:i/>
          <w:color w:val="000000" w:themeColor="text1"/>
          <w:sz w:val="28"/>
          <w:szCs w:val="28"/>
          <w:lang w:bidi="ar-SA"/>
        </w:rPr>
      </w:pPr>
      <w:r w:rsidRPr="00927D4F">
        <w:rPr>
          <w:rFonts w:ascii="Times New Roman" w:eastAsia="Calibri" w:hAnsi="Times New Roman" w:cs="Times New Roman"/>
          <w:i/>
          <w:color w:val="000000" w:themeColor="text1"/>
          <w:sz w:val="28"/>
          <w:szCs w:val="28"/>
          <w:lang w:bidi="ar-SA"/>
        </w:rPr>
        <w:t>«Прибрати бюрократію, прислухатися до думки громадськості».</w:t>
      </w:r>
    </w:p>
    <w:p w:rsidR="00F3550C" w:rsidRPr="00927D4F" w:rsidRDefault="00F3550C" w:rsidP="00F8181A">
      <w:pPr>
        <w:widowControl/>
        <w:spacing w:line="276" w:lineRule="auto"/>
        <w:ind w:firstLine="709"/>
        <w:jc w:val="both"/>
        <w:rPr>
          <w:rFonts w:ascii="Times New Roman" w:eastAsia="Calibri" w:hAnsi="Times New Roman" w:cs="Times New Roman"/>
          <w:i/>
          <w:color w:val="000000" w:themeColor="text1"/>
          <w:sz w:val="28"/>
          <w:szCs w:val="28"/>
          <w:lang w:bidi="ar-SA"/>
        </w:rPr>
      </w:pPr>
      <w:r w:rsidRPr="00927D4F">
        <w:rPr>
          <w:rFonts w:ascii="Times New Roman" w:eastAsia="Calibri" w:hAnsi="Times New Roman" w:cs="Times New Roman"/>
          <w:i/>
          <w:color w:val="000000" w:themeColor="text1"/>
          <w:sz w:val="28"/>
          <w:szCs w:val="28"/>
          <w:lang w:bidi="ar-SA"/>
        </w:rPr>
        <w:t>«Знизити рівень корупції серед чиновників в муніципалітеті, замінювати не ефективних керівників комунальних підприємств, проводити опитування мешканців щодо першочерговості проведення проєктів у місті порівняно з фінансуванням підтримки ЗСУ та ГУР».</w:t>
      </w:r>
    </w:p>
    <w:p w:rsidR="00F3550C" w:rsidRPr="00927D4F" w:rsidRDefault="00F3550C" w:rsidP="00F8181A">
      <w:pPr>
        <w:widowControl/>
        <w:spacing w:line="276" w:lineRule="auto"/>
        <w:ind w:firstLine="709"/>
        <w:jc w:val="both"/>
        <w:rPr>
          <w:rFonts w:ascii="Times New Roman" w:eastAsia="Calibri" w:hAnsi="Times New Roman" w:cs="Times New Roman"/>
          <w:i/>
          <w:color w:val="000000" w:themeColor="text1"/>
          <w:sz w:val="28"/>
          <w:szCs w:val="28"/>
          <w:lang w:bidi="ar-SA"/>
        </w:rPr>
      </w:pPr>
      <w:r w:rsidRPr="00927D4F">
        <w:rPr>
          <w:rFonts w:ascii="Times New Roman" w:eastAsia="Times New Roman" w:hAnsi="Times New Roman" w:cs="Times New Roman"/>
          <w:i/>
          <w:color w:val="auto"/>
          <w:sz w:val="28"/>
          <w:szCs w:val="28"/>
          <w:lang w:bidi="ar-SA"/>
        </w:rPr>
        <w:t>«Визначити чіткі механізми та пріоритети співпраці влади та громадськості».</w:t>
      </w:r>
    </w:p>
    <w:p w:rsidR="00F3550C" w:rsidRPr="00927D4F" w:rsidRDefault="00F3550C" w:rsidP="00F8181A">
      <w:pPr>
        <w:widowControl/>
        <w:spacing w:line="276" w:lineRule="auto"/>
        <w:ind w:firstLine="709"/>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b/>
          <w:color w:val="000000" w:themeColor="text1"/>
          <w:sz w:val="28"/>
          <w:szCs w:val="28"/>
          <w:lang w:bidi="ar-SA"/>
        </w:rPr>
        <w:t>В напрямку «Економічної безбар’єрності»</w:t>
      </w:r>
      <w:r w:rsidRPr="00927D4F">
        <w:rPr>
          <w:rFonts w:ascii="Times New Roman" w:eastAsia="Times New Roman" w:hAnsi="Times New Roman" w:cs="Times New Roman"/>
          <w:color w:val="000000" w:themeColor="text1"/>
          <w:sz w:val="28"/>
          <w:szCs w:val="28"/>
          <w:lang w:bidi="ar-SA"/>
        </w:rPr>
        <w:t xml:space="preserve"> 12 відповідей або 6,9% громадян, звертають увагу на працевлаштування маломобільних груп населення, зокрема:</w:t>
      </w:r>
    </w:p>
    <w:p w:rsidR="00F3550C" w:rsidRPr="00927D4F" w:rsidRDefault="00F3550C" w:rsidP="00F8181A">
      <w:pPr>
        <w:widowControl/>
        <w:spacing w:line="276" w:lineRule="auto"/>
        <w:ind w:firstLine="709"/>
        <w:jc w:val="both"/>
        <w:rPr>
          <w:rFonts w:ascii="Times New Roman" w:eastAsia="Calibri" w:hAnsi="Times New Roman" w:cs="Times New Roman"/>
          <w:i/>
          <w:color w:val="auto"/>
          <w:sz w:val="28"/>
          <w:szCs w:val="28"/>
          <w:lang w:bidi="ar-SA"/>
        </w:rPr>
      </w:pPr>
      <w:r w:rsidRPr="00927D4F">
        <w:rPr>
          <w:rFonts w:ascii="Times New Roman" w:eastAsia="Calibri" w:hAnsi="Times New Roman" w:cs="Times New Roman"/>
          <w:color w:val="auto"/>
          <w:sz w:val="28"/>
          <w:szCs w:val="28"/>
          <w:lang w:bidi="ar-SA"/>
        </w:rPr>
        <w:t>«</w:t>
      </w:r>
      <w:r w:rsidRPr="00927D4F">
        <w:rPr>
          <w:rFonts w:ascii="Times New Roman" w:eastAsia="Calibri" w:hAnsi="Times New Roman" w:cs="Times New Roman"/>
          <w:i/>
          <w:color w:val="auto"/>
          <w:sz w:val="28"/>
          <w:szCs w:val="28"/>
          <w:lang w:bidi="ar-SA"/>
        </w:rPr>
        <w:t>Працевлаштування людей з інвалідністю!».</w:t>
      </w:r>
    </w:p>
    <w:p w:rsidR="00F3550C" w:rsidRPr="00927D4F" w:rsidRDefault="00F3550C" w:rsidP="00F8181A">
      <w:pPr>
        <w:widowControl/>
        <w:spacing w:line="276" w:lineRule="auto"/>
        <w:ind w:firstLine="709"/>
        <w:jc w:val="both"/>
        <w:rPr>
          <w:rFonts w:ascii="Times New Roman" w:eastAsia="Calibri" w:hAnsi="Times New Roman" w:cs="Times New Roman"/>
          <w:i/>
          <w:color w:val="auto"/>
          <w:sz w:val="28"/>
          <w:szCs w:val="28"/>
          <w:lang w:bidi="ar-SA"/>
        </w:rPr>
      </w:pPr>
      <w:r w:rsidRPr="00927D4F">
        <w:rPr>
          <w:rFonts w:ascii="Times New Roman" w:eastAsia="Calibri" w:hAnsi="Times New Roman" w:cs="Times New Roman"/>
          <w:i/>
          <w:color w:val="auto"/>
          <w:sz w:val="28"/>
          <w:szCs w:val="28"/>
          <w:lang w:bidi="ar-SA"/>
        </w:rPr>
        <w:t>«Після закінчення школи, осіб з інвалідністю нікуди не беруть на навчання (особливо людей з ментальними розладами), а про працевлаштування, то взагалі недосяжна мрія. Батьки уже самі створюють хоч якісь робочі місця для своїх особливих діток».</w:t>
      </w:r>
    </w:p>
    <w:p w:rsidR="00F3550C" w:rsidRPr="00927D4F" w:rsidRDefault="00F3550C" w:rsidP="00F8181A">
      <w:pPr>
        <w:widowControl/>
        <w:spacing w:line="276" w:lineRule="auto"/>
        <w:ind w:firstLine="709"/>
        <w:jc w:val="both"/>
        <w:rPr>
          <w:rFonts w:ascii="Times New Roman" w:eastAsia="Calibri" w:hAnsi="Times New Roman" w:cs="Times New Roman"/>
          <w:i/>
          <w:color w:val="auto"/>
          <w:sz w:val="28"/>
          <w:szCs w:val="28"/>
          <w:lang w:bidi="ar-SA"/>
        </w:rPr>
      </w:pPr>
      <w:r w:rsidRPr="00927D4F">
        <w:rPr>
          <w:rFonts w:ascii="Times New Roman" w:eastAsia="Calibri" w:hAnsi="Times New Roman" w:cs="Times New Roman"/>
          <w:i/>
          <w:color w:val="auto"/>
          <w:sz w:val="28"/>
          <w:szCs w:val="28"/>
          <w:lang w:bidi="ar-SA"/>
        </w:rPr>
        <w:t>«Активніше залучати маломобільних людей до суспільної діяльності та допомагати в працевлаштуванні».</w:t>
      </w:r>
    </w:p>
    <w:p w:rsidR="00F3550C" w:rsidRPr="00927D4F" w:rsidRDefault="00F3550C" w:rsidP="00F8181A">
      <w:pPr>
        <w:widowControl/>
        <w:spacing w:line="276" w:lineRule="auto"/>
        <w:ind w:firstLine="709"/>
        <w:jc w:val="both"/>
        <w:rPr>
          <w:rFonts w:ascii="Times New Roman" w:eastAsia="Times New Roman" w:hAnsi="Times New Roman" w:cs="Times New Roman"/>
          <w:color w:val="000000" w:themeColor="text1"/>
          <w:sz w:val="28"/>
          <w:szCs w:val="28"/>
          <w:lang w:bidi="ar-SA"/>
        </w:rPr>
      </w:pPr>
      <w:r w:rsidRPr="00927D4F">
        <w:rPr>
          <w:rFonts w:ascii="Times New Roman" w:eastAsia="Times New Roman" w:hAnsi="Times New Roman" w:cs="Times New Roman"/>
          <w:color w:val="000000" w:themeColor="text1"/>
          <w:sz w:val="28"/>
          <w:szCs w:val="28"/>
          <w:lang w:bidi="ar-SA"/>
        </w:rPr>
        <w:t xml:space="preserve">Також, </w:t>
      </w:r>
      <w:r w:rsidRPr="00927D4F">
        <w:rPr>
          <w:rFonts w:ascii="Times New Roman" w:eastAsia="Times New Roman" w:hAnsi="Times New Roman" w:cs="Times New Roman"/>
          <w:b/>
          <w:color w:val="000000" w:themeColor="text1"/>
          <w:sz w:val="28"/>
          <w:szCs w:val="28"/>
          <w:lang w:bidi="ar-SA"/>
        </w:rPr>
        <w:t>5 відповідей</w:t>
      </w:r>
      <w:r w:rsidRPr="00927D4F">
        <w:rPr>
          <w:rFonts w:ascii="Times New Roman" w:eastAsia="Times New Roman" w:hAnsi="Times New Roman" w:cs="Times New Roman"/>
          <w:color w:val="000000" w:themeColor="text1"/>
          <w:sz w:val="28"/>
          <w:szCs w:val="28"/>
          <w:lang w:bidi="ar-SA"/>
        </w:rPr>
        <w:t>, або 2,9% громадян, надали наступні коментарі щодо розвитку безбар’єрного простору на території Вінницької міської територіальної громади. Декілька відповідей:</w:t>
      </w:r>
    </w:p>
    <w:p w:rsidR="00F3550C" w:rsidRPr="00927D4F" w:rsidRDefault="00F3550C" w:rsidP="00F8181A">
      <w:pPr>
        <w:widowControl/>
        <w:spacing w:line="276" w:lineRule="auto"/>
        <w:ind w:firstLine="709"/>
        <w:jc w:val="both"/>
        <w:rPr>
          <w:rFonts w:ascii="Times New Roman" w:eastAsia="Times New Roman" w:hAnsi="Times New Roman" w:cs="Times New Roman"/>
          <w:i/>
          <w:color w:val="auto"/>
          <w:sz w:val="28"/>
          <w:szCs w:val="28"/>
          <w:lang w:bidi="ar-SA"/>
        </w:rPr>
      </w:pPr>
      <w:r w:rsidRPr="00927D4F">
        <w:rPr>
          <w:rFonts w:ascii="Times New Roman" w:eastAsia="Times New Roman" w:hAnsi="Times New Roman" w:cs="Times New Roman"/>
          <w:i/>
          <w:color w:val="auto"/>
          <w:sz w:val="28"/>
          <w:szCs w:val="28"/>
          <w:lang w:bidi="ar-SA"/>
        </w:rPr>
        <w:t>«Використовувати досвід Європейських країн».</w:t>
      </w:r>
    </w:p>
    <w:p w:rsidR="00F3550C" w:rsidRPr="00927D4F" w:rsidRDefault="00F8181A" w:rsidP="00F8181A">
      <w:pPr>
        <w:widowControl/>
        <w:spacing w:line="276" w:lineRule="auto"/>
        <w:ind w:firstLine="709"/>
        <w:jc w:val="both"/>
        <w:rPr>
          <w:rFonts w:ascii="Times New Roman" w:eastAsia="Times New Roman" w:hAnsi="Times New Roman" w:cs="Times New Roman"/>
          <w:i/>
          <w:color w:val="auto"/>
          <w:sz w:val="28"/>
          <w:szCs w:val="28"/>
          <w:lang w:bidi="ar-SA"/>
        </w:rPr>
      </w:pPr>
      <w:r w:rsidRPr="00927D4F">
        <w:rPr>
          <w:rFonts w:ascii="Times New Roman" w:eastAsia="Times New Roman" w:hAnsi="Times New Roman" w:cs="Times New Roman"/>
          <w:i/>
          <w:color w:val="auto"/>
          <w:sz w:val="28"/>
          <w:szCs w:val="28"/>
          <w:lang w:bidi="ar-SA"/>
        </w:rPr>
        <w:t xml:space="preserve"> </w:t>
      </w:r>
      <w:r w:rsidR="00F3550C" w:rsidRPr="00927D4F">
        <w:rPr>
          <w:rFonts w:ascii="Times New Roman" w:eastAsia="Times New Roman" w:hAnsi="Times New Roman" w:cs="Times New Roman"/>
          <w:i/>
          <w:color w:val="auto"/>
          <w:sz w:val="28"/>
          <w:szCs w:val="28"/>
          <w:lang w:bidi="ar-SA"/>
        </w:rPr>
        <w:t>«Впровадження технологічних інновацій, таких як додатки для мобільних пристроїв, які спрощують навігацію для людей з інвалідністю».</w:t>
      </w:r>
    </w:p>
    <w:p w:rsidR="00F3550C" w:rsidRPr="00A766D5" w:rsidRDefault="00F3550C" w:rsidP="00F8181A">
      <w:pPr>
        <w:widowControl/>
        <w:spacing w:line="276" w:lineRule="auto"/>
        <w:ind w:firstLine="709"/>
        <w:jc w:val="both"/>
        <w:rPr>
          <w:rFonts w:ascii="Times New Roman" w:eastAsia="Calibri" w:hAnsi="Times New Roman" w:cs="Times New Roman"/>
          <w:color w:val="auto"/>
          <w:sz w:val="28"/>
          <w:szCs w:val="28"/>
          <w:lang w:bidi="ar-SA"/>
        </w:rPr>
      </w:pPr>
      <w:r w:rsidRPr="00927D4F">
        <w:rPr>
          <w:rFonts w:ascii="Times New Roman" w:eastAsia="Calibri" w:hAnsi="Times New Roman" w:cs="Times New Roman"/>
          <w:color w:val="auto"/>
          <w:sz w:val="28"/>
          <w:szCs w:val="28"/>
          <w:lang w:bidi="ar-SA"/>
        </w:rPr>
        <w:t>Решта відповідей стосуються підтримки процесу розробки Програми розвитку безбар’єрного простору Вінницької міської територіальної громади, як стратегічного напрямку підтримки усіх його мешканців без винятку.</w:t>
      </w:r>
    </w:p>
    <w:p w:rsidR="00F3550C" w:rsidRPr="00A766D5" w:rsidRDefault="00F3550C" w:rsidP="00510FE6">
      <w:pPr>
        <w:spacing w:line="276" w:lineRule="auto"/>
        <w:ind w:firstLine="708"/>
        <w:jc w:val="both"/>
        <w:rPr>
          <w:rFonts w:ascii="Times New Roman" w:hAnsi="Times New Roman" w:cs="Times New Roman"/>
          <w:b/>
          <w:color w:val="000000" w:themeColor="text1"/>
          <w:sz w:val="28"/>
          <w:szCs w:val="28"/>
        </w:rPr>
      </w:pPr>
    </w:p>
    <w:p w:rsidR="00F3550C" w:rsidRPr="00A766D5" w:rsidRDefault="00F3550C" w:rsidP="00510FE6">
      <w:pPr>
        <w:spacing w:line="276" w:lineRule="auto"/>
        <w:ind w:firstLine="708"/>
        <w:jc w:val="both"/>
        <w:rPr>
          <w:rFonts w:ascii="Times New Roman" w:hAnsi="Times New Roman" w:cs="Times New Roman"/>
          <w:b/>
          <w:color w:val="000000" w:themeColor="text1"/>
          <w:sz w:val="28"/>
          <w:szCs w:val="28"/>
        </w:rPr>
      </w:pPr>
    </w:p>
    <w:sectPr w:rsidR="00F3550C" w:rsidRPr="00A766D5" w:rsidSect="006165FB">
      <w:pgSz w:w="11906" w:h="16838"/>
      <w:pgMar w:top="567" w:right="992"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883" w:rsidRDefault="006F2883" w:rsidP="00D378A1">
      <w:r>
        <w:separator/>
      </w:r>
    </w:p>
  </w:endnote>
  <w:endnote w:type="continuationSeparator" w:id="0">
    <w:p w:rsidR="006F2883" w:rsidRDefault="006F2883" w:rsidP="00D378A1">
      <w:r>
        <w:continuationSeparator/>
      </w:r>
    </w:p>
  </w:endnote>
  <w:endnote w:type="continuationNotice" w:id="1">
    <w:p w:rsidR="006F2883" w:rsidRDefault="006F2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752922"/>
      <w:docPartObj>
        <w:docPartGallery w:val="Page Numbers (Bottom of Page)"/>
        <w:docPartUnique/>
      </w:docPartObj>
    </w:sdtPr>
    <w:sdtEndPr>
      <w:rPr>
        <w:rFonts w:ascii="Times New Roman" w:hAnsi="Times New Roman" w:cs="Times New Roman"/>
        <w:sz w:val="28"/>
      </w:rPr>
    </w:sdtEndPr>
    <w:sdtContent>
      <w:p w:rsidR="002654A4" w:rsidRPr="00A32F3F" w:rsidRDefault="002654A4">
        <w:pPr>
          <w:pStyle w:val="afd"/>
          <w:jc w:val="right"/>
          <w:rPr>
            <w:rFonts w:ascii="Times New Roman" w:hAnsi="Times New Roman" w:cs="Times New Roman"/>
            <w:sz w:val="28"/>
          </w:rPr>
        </w:pPr>
        <w:r w:rsidRPr="00A32F3F">
          <w:rPr>
            <w:rFonts w:ascii="Times New Roman" w:hAnsi="Times New Roman" w:cs="Times New Roman"/>
            <w:sz w:val="28"/>
          </w:rPr>
          <w:fldChar w:fldCharType="begin"/>
        </w:r>
        <w:r w:rsidRPr="00A32F3F">
          <w:rPr>
            <w:rFonts w:ascii="Times New Roman" w:hAnsi="Times New Roman" w:cs="Times New Roman"/>
            <w:sz w:val="28"/>
          </w:rPr>
          <w:instrText>PAGE   \* MERGEFORMAT</w:instrText>
        </w:r>
        <w:r w:rsidRPr="00A32F3F">
          <w:rPr>
            <w:rFonts w:ascii="Times New Roman" w:hAnsi="Times New Roman" w:cs="Times New Roman"/>
            <w:sz w:val="28"/>
          </w:rPr>
          <w:fldChar w:fldCharType="separate"/>
        </w:r>
        <w:r w:rsidR="00F311E8">
          <w:rPr>
            <w:rFonts w:ascii="Times New Roman" w:hAnsi="Times New Roman" w:cs="Times New Roman"/>
            <w:noProof/>
            <w:sz w:val="28"/>
          </w:rPr>
          <w:t>2</w:t>
        </w:r>
        <w:r w:rsidRPr="00A32F3F">
          <w:rPr>
            <w:rFonts w:ascii="Times New Roman" w:hAnsi="Times New Roman" w:cs="Times New Roman"/>
            <w:sz w:val="28"/>
          </w:rPr>
          <w:fldChar w:fldCharType="end"/>
        </w:r>
      </w:p>
    </w:sdtContent>
  </w:sdt>
  <w:p w:rsidR="002654A4" w:rsidRDefault="002654A4">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883" w:rsidRDefault="006F2883" w:rsidP="00D378A1">
      <w:r>
        <w:separator/>
      </w:r>
    </w:p>
  </w:footnote>
  <w:footnote w:type="continuationSeparator" w:id="0">
    <w:p w:rsidR="006F2883" w:rsidRDefault="006F2883" w:rsidP="00D378A1">
      <w:r>
        <w:continuationSeparator/>
      </w:r>
    </w:p>
  </w:footnote>
  <w:footnote w:type="continuationNotice" w:id="1">
    <w:p w:rsidR="006F2883" w:rsidRDefault="006F288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CA0"/>
    <w:multiLevelType w:val="hybridMultilevel"/>
    <w:tmpl w:val="2098C704"/>
    <w:lvl w:ilvl="0" w:tplc="9966423A">
      <w:start w:val="2"/>
      <w:numFmt w:val="bullet"/>
      <w:lvlText w:val="-"/>
      <w:lvlJc w:val="left"/>
      <w:pPr>
        <w:ind w:left="1428" w:hanging="360"/>
      </w:pPr>
      <w:rPr>
        <w:rFonts w:ascii="Times New Roman" w:eastAsia="Microsoft Sans Serif"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D8066A"/>
    <w:multiLevelType w:val="hybridMultilevel"/>
    <w:tmpl w:val="DFC29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1053D3"/>
    <w:multiLevelType w:val="hybridMultilevel"/>
    <w:tmpl w:val="FEF807D0"/>
    <w:lvl w:ilvl="0" w:tplc="787835B6">
      <w:start w:val="2"/>
      <w:numFmt w:val="decimal"/>
      <w:lvlText w:val="%1."/>
      <w:lvlJc w:val="left"/>
      <w:pPr>
        <w:ind w:left="786" w:hanging="360"/>
      </w:pPr>
      <w:rPr>
        <w:rFonts w:eastAsiaTheme="majorEastAsia"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07F02C96"/>
    <w:multiLevelType w:val="hybridMultilevel"/>
    <w:tmpl w:val="D04A3DA8"/>
    <w:lvl w:ilvl="0" w:tplc="39A2798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F26D49"/>
    <w:multiLevelType w:val="hybridMultilevel"/>
    <w:tmpl w:val="D1CAB7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F3109F"/>
    <w:multiLevelType w:val="hybridMultilevel"/>
    <w:tmpl w:val="FD24E218"/>
    <w:lvl w:ilvl="0" w:tplc="9F62F7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BE5045"/>
    <w:multiLevelType w:val="hybridMultilevel"/>
    <w:tmpl w:val="43465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14424BBD"/>
    <w:multiLevelType w:val="hybridMultilevel"/>
    <w:tmpl w:val="D206DD9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163761CF"/>
    <w:multiLevelType w:val="hybridMultilevel"/>
    <w:tmpl w:val="4B9035AC"/>
    <w:lvl w:ilvl="0" w:tplc="DB26EDA4">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173A2ED9"/>
    <w:multiLevelType w:val="hybridMultilevel"/>
    <w:tmpl w:val="E6087FD0"/>
    <w:lvl w:ilvl="0" w:tplc="A9A009EA">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1A1833CC"/>
    <w:multiLevelType w:val="hybridMultilevel"/>
    <w:tmpl w:val="D362DBB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05B02F0"/>
    <w:multiLevelType w:val="hybridMultilevel"/>
    <w:tmpl w:val="4B044BB6"/>
    <w:lvl w:ilvl="0" w:tplc="17162658">
      <w:start w:val="5"/>
      <w:numFmt w:val="decimal"/>
      <w:pStyle w:val="1"/>
      <w:lvlText w:val="%1."/>
      <w:lvlJc w:val="left"/>
      <w:pPr>
        <w:ind w:left="1440" w:hanging="360"/>
      </w:pPr>
      <w:rPr>
        <w:rFonts w:ascii="Times New Roman" w:eastAsiaTheme="majorEastAsia" w:hAnsi="Times New Roman" w:cstheme="majorBidi" w:hint="default"/>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219055EB"/>
    <w:multiLevelType w:val="hybridMultilevel"/>
    <w:tmpl w:val="E12E5BF6"/>
    <w:lvl w:ilvl="0" w:tplc="06F8BB18">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265678D7"/>
    <w:multiLevelType w:val="hybridMultilevel"/>
    <w:tmpl w:val="6246A31A"/>
    <w:lvl w:ilvl="0" w:tplc="BF70E156">
      <w:start w:val="7"/>
      <w:numFmt w:val="decimal"/>
      <w:lvlText w:val="%1."/>
      <w:lvlJc w:val="left"/>
      <w:pPr>
        <w:ind w:left="1080" w:hanging="360"/>
      </w:pPr>
      <w:rPr>
        <w:rFonts w:ascii="Times New Roman" w:hAnsi="Times New Roman"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3C53F79"/>
    <w:multiLevelType w:val="hybridMultilevel"/>
    <w:tmpl w:val="A0509002"/>
    <w:lvl w:ilvl="0" w:tplc="32C8B130">
      <w:start w:val="1"/>
      <w:numFmt w:val="decimal"/>
      <w:lvlText w:val="%1."/>
      <w:lvlJc w:val="left"/>
      <w:pPr>
        <w:tabs>
          <w:tab w:val="num" w:pos="720"/>
        </w:tabs>
        <w:ind w:left="720" w:hanging="360"/>
      </w:pPr>
    </w:lvl>
    <w:lvl w:ilvl="1" w:tplc="1A1E3D00">
      <w:start w:val="1"/>
      <w:numFmt w:val="decimal"/>
      <w:lvlText w:val="%2."/>
      <w:lvlJc w:val="left"/>
      <w:pPr>
        <w:tabs>
          <w:tab w:val="num" w:pos="1440"/>
        </w:tabs>
        <w:ind w:left="1440" w:hanging="360"/>
      </w:pPr>
    </w:lvl>
    <w:lvl w:ilvl="2" w:tplc="A072B776">
      <w:start w:val="1"/>
      <w:numFmt w:val="decimal"/>
      <w:lvlText w:val="%3."/>
      <w:lvlJc w:val="left"/>
      <w:pPr>
        <w:tabs>
          <w:tab w:val="num" w:pos="2160"/>
        </w:tabs>
        <w:ind w:left="2160" w:hanging="360"/>
      </w:pPr>
    </w:lvl>
    <w:lvl w:ilvl="3" w:tplc="D7382ACC">
      <w:start w:val="1"/>
      <w:numFmt w:val="decimal"/>
      <w:lvlText w:val="%4."/>
      <w:lvlJc w:val="left"/>
      <w:pPr>
        <w:tabs>
          <w:tab w:val="num" w:pos="2880"/>
        </w:tabs>
        <w:ind w:left="2880" w:hanging="360"/>
      </w:pPr>
    </w:lvl>
    <w:lvl w:ilvl="4" w:tplc="575823C6">
      <w:start w:val="1"/>
      <w:numFmt w:val="decimal"/>
      <w:lvlText w:val="%5."/>
      <w:lvlJc w:val="left"/>
      <w:pPr>
        <w:tabs>
          <w:tab w:val="num" w:pos="3600"/>
        </w:tabs>
        <w:ind w:left="3600" w:hanging="360"/>
      </w:pPr>
    </w:lvl>
    <w:lvl w:ilvl="5" w:tplc="B2609342">
      <w:start w:val="1"/>
      <w:numFmt w:val="decimal"/>
      <w:lvlText w:val="%6."/>
      <w:lvlJc w:val="left"/>
      <w:pPr>
        <w:tabs>
          <w:tab w:val="num" w:pos="4320"/>
        </w:tabs>
        <w:ind w:left="4320" w:hanging="360"/>
      </w:pPr>
    </w:lvl>
    <w:lvl w:ilvl="6" w:tplc="B518C892">
      <w:start w:val="1"/>
      <w:numFmt w:val="decimal"/>
      <w:lvlText w:val="%7."/>
      <w:lvlJc w:val="left"/>
      <w:pPr>
        <w:tabs>
          <w:tab w:val="num" w:pos="5040"/>
        </w:tabs>
        <w:ind w:left="5040" w:hanging="360"/>
      </w:pPr>
    </w:lvl>
    <w:lvl w:ilvl="7" w:tplc="2B420018">
      <w:start w:val="1"/>
      <w:numFmt w:val="decimal"/>
      <w:lvlText w:val="%8."/>
      <w:lvlJc w:val="left"/>
      <w:pPr>
        <w:tabs>
          <w:tab w:val="num" w:pos="5760"/>
        </w:tabs>
        <w:ind w:left="5760" w:hanging="360"/>
      </w:pPr>
    </w:lvl>
    <w:lvl w:ilvl="8" w:tplc="F2927EA8">
      <w:start w:val="1"/>
      <w:numFmt w:val="decimal"/>
      <w:lvlText w:val="%9."/>
      <w:lvlJc w:val="left"/>
      <w:pPr>
        <w:tabs>
          <w:tab w:val="num" w:pos="6480"/>
        </w:tabs>
        <w:ind w:left="6480" w:hanging="360"/>
      </w:pPr>
    </w:lvl>
  </w:abstractNum>
  <w:abstractNum w:abstractNumId="15" w15:restartNumberingAfterBreak="0">
    <w:nsid w:val="384B57E0"/>
    <w:multiLevelType w:val="hybridMultilevel"/>
    <w:tmpl w:val="FB9AC648"/>
    <w:lvl w:ilvl="0" w:tplc="9966423A">
      <w:start w:val="2"/>
      <w:numFmt w:val="bullet"/>
      <w:lvlText w:val="-"/>
      <w:lvlJc w:val="left"/>
      <w:pPr>
        <w:ind w:left="1429" w:hanging="360"/>
      </w:pPr>
      <w:rPr>
        <w:rFonts w:ascii="Times New Roman" w:eastAsia="Microsoft Sans Serif"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3B0B4C88"/>
    <w:multiLevelType w:val="hybridMultilevel"/>
    <w:tmpl w:val="028036C2"/>
    <w:lvl w:ilvl="0" w:tplc="26E8F29C">
      <w:numFmt w:val="bullet"/>
      <w:lvlText w:val="•"/>
      <w:lvlJc w:val="left"/>
      <w:pPr>
        <w:ind w:left="1489" w:hanging="780"/>
      </w:pPr>
      <w:rPr>
        <w:rFonts w:ascii="Times New Roman" w:eastAsia="Microsoft Sans Serif"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E7E3791"/>
    <w:multiLevelType w:val="hybridMultilevel"/>
    <w:tmpl w:val="EF845B18"/>
    <w:lvl w:ilvl="0" w:tplc="9966423A">
      <w:start w:val="2"/>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5334EC"/>
    <w:multiLevelType w:val="hybridMultilevel"/>
    <w:tmpl w:val="FB548B7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4AA611DF"/>
    <w:multiLevelType w:val="hybridMultilevel"/>
    <w:tmpl w:val="1E9CC576"/>
    <w:lvl w:ilvl="0" w:tplc="B7B2954A">
      <w:start w:val="1"/>
      <w:numFmt w:val="decimal"/>
      <w:lvlText w:val="%1."/>
      <w:lvlJc w:val="left"/>
      <w:pPr>
        <w:ind w:left="720" w:hanging="360"/>
      </w:pPr>
      <w:rPr>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0F62679"/>
    <w:multiLevelType w:val="hybridMultilevel"/>
    <w:tmpl w:val="73EA566A"/>
    <w:lvl w:ilvl="0" w:tplc="9966423A">
      <w:start w:val="12"/>
      <w:numFmt w:val="bullet"/>
      <w:lvlText w:val="-"/>
      <w:lvlJc w:val="left"/>
      <w:pPr>
        <w:ind w:left="1287" w:hanging="360"/>
      </w:pPr>
      <w:rPr>
        <w:rFonts w:ascii="Times New Roman" w:eastAsia="Microsoft Sans Serif"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534E0E24"/>
    <w:multiLevelType w:val="hybridMultilevel"/>
    <w:tmpl w:val="BE30EDB8"/>
    <w:lvl w:ilvl="0" w:tplc="7824903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2" w15:restartNumberingAfterBreak="0">
    <w:nsid w:val="534E140D"/>
    <w:multiLevelType w:val="hybridMultilevel"/>
    <w:tmpl w:val="BA480352"/>
    <w:lvl w:ilvl="0" w:tplc="9966423A">
      <w:start w:val="12"/>
      <w:numFmt w:val="bullet"/>
      <w:lvlText w:val="-"/>
      <w:lvlJc w:val="left"/>
      <w:pPr>
        <w:ind w:left="1428" w:hanging="360"/>
      </w:pPr>
      <w:rPr>
        <w:rFonts w:ascii="Times New Roman" w:eastAsia="Microsoft Sans Serif"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3" w15:restartNumberingAfterBreak="0">
    <w:nsid w:val="583F27B9"/>
    <w:multiLevelType w:val="hybridMultilevel"/>
    <w:tmpl w:val="5C4E9E5A"/>
    <w:lvl w:ilvl="0" w:tplc="6C16F710">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DB365E1"/>
    <w:multiLevelType w:val="hybridMultilevel"/>
    <w:tmpl w:val="7C7C22B8"/>
    <w:lvl w:ilvl="0" w:tplc="58B6BF1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1040F37"/>
    <w:multiLevelType w:val="hybridMultilevel"/>
    <w:tmpl w:val="695C505A"/>
    <w:lvl w:ilvl="0" w:tplc="0292ED84">
      <w:start w:val="1"/>
      <w:numFmt w:val="bullet"/>
      <w:lvlText w:val="—"/>
      <w:lvlJc w:val="left"/>
      <w:pPr>
        <w:ind w:left="303" w:hanging="360"/>
      </w:pPr>
      <w:rPr>
        <w:rFonts w:ascii="Times New Roman" w:eastAsiaTheme="minorHAns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26" w15:restartNumberingAfterBreak="0">
    <w:nsid w:val="611A6E2F"/>
    <w:multiLevelType w:val="hybridMultilevel"/>
    <w:tmpl w:val="D46E2332"/>
    <w:lvl w:ilvl="0" w:tplc="AE4C46B8">
      <w:start w:val="1"/>
      <w:numFmt w:val="decimal"/>
      <w:lvlText w:val="%1."/>
      <w:lvlJc w:val="left"/>
      <w:pPr>
        <w:ind w:left="9008" w:hanging="360"/>
      </w:pPr>
      <w:rPr>
        <w:rFonts w:hint="default"/>
      </w:rPr>
    </w:lvl>
    <w:lvl w:ilvl="1" w:tplc="04220019" w:tentative="1">
      <w:start w:val="1"/>
      <w:numFmt w:val="lowerLetter"/>
      <w:lvlText w:val="%2."/>
      <w:lvlJc w:val="left"/>
      <w:pPr>
        <w:ind w:left="9728" w:hanging="360"/>
      </w:pPr>
    </w:lvl>
    <w:lvl w:ilvl="2" w:tplc="0422001B" w:tentative="1">
      <w:start w:val="1"/>
      <w:numFmt w:val="lowerRoman"/>
      <w:lvlText w:val="%3."/>
      <w:lvlJc w:val="right"/>
      <w:pPr>
        <w:ind w:left="10448" w:hanging="180"/>
      </w:pPr>
    </w:lvl>
    <w:lvl w:ilvl="3" w:tplc="0422000F" w:tentative="1">
      <w:start w:val="1"/>
      <w:numFmt w:val="decimal"/>
      <w:lvlText w:val="%4."/>
      <w:lvlJc w:val="left"/>
      <w:pPr>
        <w:ind w:left="11168" w:hanging="360"/>
      </w:pPr>
    </w:lvl>
    <w:lvl w:ilvl="4" w:tplc="04220019" w:tentative="1">
      <w:start w:val="1"/>
      <w:numFmt w:val="lowerLetter"/>
      <w:lvlText w:val="%5."/>
      <w:lvlJc w:val="left"/>
      <w:pPr>
        <w:ind w:left="11888" w:hanging="360"/>
      </w:pPr>
    </w:lvl>
    <w:lvl w:ilvl="5" w:tplc="0422001B" w:tentative="1">
      <w:start w:val="1"/>
      <w:numFmt w:val="lowerRoman"/>
      <w:lvlText w:val="%6."/>
      <w:lvlJc w:val="right"/>
      <w:pPr>
        <w:ind w:left="12608" w:hanging="180"/>
      </w:pPr>
    </w:lvl>
    <w:lvl w:ilvl="6" w:tplc="0422000F" w:tentative="1">
      <w:start w:val="1"/>
      <w:numFmt w:val="decimal"/>
      <w:lvlText w:val="%7."/>
      <w:lvlJc w:val="left"/>
      <w:pPr>
        <w:ind w:left="13328" w:hanging="360"/>
      </w:pPr>
    </w:lvl>
    <w:lvl w:ilvl="7" w:tplc="04220019" w:tentative="1">
      <w:start w:val="1"/>
      <w:numFmt w:val="lowerLetter"/>
      <w:lvlText w:val="%8."/>
      <w:lvlJc w:val="left"/>
      <w:pPr>
        <w:ind w:left="14048" w:hanging="360"/>
      </w:pPr>
    </w:lvl>
    <w:lvl w:ilvl="8" w:tplc="0422001B" w:tentative="1">
      <w:start w:val="1"/>
      <w:numFmt w:val="lowerRoman"/>
      <w:lvlText w:val="%9."/>
      <w:lvlJc w:val="right"/>
      <w:pPr>
        <w:ind w:left="14768" w:hanging="180"/>
      </w:pPr>
    </w:lvl>
  </w:abstractNum>
  <w:abstractNum w:abstractNumId="27" w15:restartNumberingAfterBreak="0">
    <w:nsid w:val="6EE521E5"/>
    <w:multiLevelType w:val="hybridMultilevel"/>
    <w:tmpl w:val="E88CF76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37D4975"/>
    <w:multiLevelType w:val="hybridMultilevel"/>
    <w:tmpl w:val="EDE63B8A"/>
    <w:lvl w:ilvl="0" w:tplc="673CDC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7988342C"/>
    <w:multiLevelType w:val="hybridMultilevel"/>
    <w:tmpl w:val="B694C212"/>
    <w:lvl w:ilvl="0" w:tplc="9966423A">
      <w:start w:val="12"/>
      <w:numFmt w:val="bullet"/>
      <w:lvlText w:val="-"/>
      <w:lvlJc w:val="left"/>
      <w:pPr>
        <w:ind w:left="1428" w:hanging="360"/>
      </w:pPr>
      <w:rPr>
        <w:rFonts w:ascii="Times New Roman" w:eastAsia="Microsoft Sans Serif"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0" w15:restartNumberingAfterBreak="0">
    <w:nsid w:val="7F524F49"/>
    <w:multiLevelType w:val="hybridMultilevel"/>
    <w:tmpl w:val="118208F4"/>
    <w:lvl w:ilvl="0" w:tplc="7FEC0E32">
      <w:start w:val="1"/>
      <w:numFmt w:val="bullet"/>
      <w:lvlText w:val="-"/>
      <w:lvlJc w:val="left"/>
      <w:pPr>
        <w:ind w:left="313" w:hanging="360"/>
      </w:pPr>
      <w:rPr>
        <w:rFonts w:ascii="Times New Roman" w:eastAsia="Times New Roman" w:hAnsi="Times New Roman" w:cs="Times New Roman" w:hint="default"/>
      </w:rPr>
    </w:lvl>
    <w:lvl w:ilvl="1" w:tplc="04220003" w:tentative="1">
      <w:start w:val="1"/>
      <w:numFmt w:val="bullet"/>
      <w:lvlText w:val="o"/>
      <w:lvlJc w:val="left"/>
      <w:pPr>
        <w:ind w:left="1033" w:hanging="360"/>
      </w:pPr>
      <w:rPr>
        <w:rFonts w:ascii="Courier New" w:hAnsi="Courier New" w:cs="Courier New" w:hint="default"/>
      </w:rPr>
    </w:lvl>
    <w:lvl w:ilvl="2" w:tplc="04220005" w:tentative="1">
      <w:start w:val="1"/>
      <w:numFmt w:val="bullet"/>
      <w:lvlText w:val=""/>
      <w:lvlJc w:val="left"/>
      <w:pPr>
        <w:ind w:left="1753" w:hanging="360"/>
      </w:pPr>
      <w:rPr>
        <w:rFonts w:ascii="Wingdings" w:hAnsi="Wingdings" w:hint="default"/>
      </w:rPr>
    </w:lvl>
    <w:lvl w:ilvl="3" w:tplc="04220001" w:tentative="1">
      <w:start w:val="1"/>
      <w:numFmt w:val="bullet"/>
      <w:lvlText w:val=""/>
      <w:lvlJc w:val="left"/>
      <w:pPr>
        <w:ind w:left="2473" w:hanging="360"/>
      </w:pPr>
      <w:rPr>
        <w:rFonts w:ascii="Symbol" w:hAnsi="Symbol" w:hint="default"/>
      </w:rPr>
    </w:lvl>
    <w:lvl w:ilvl="4" w:tplc="04220003" w:tentative="1">
      <w:start w:val="1"/>
      <w:numFmt w:val="bullet"/>
      <w:lvlText w:val="o"/>
      <w:lvlJc w:val="left"/>
      <w:pPr>
        <w:ind w:left="3193" w:hanging="360"/>
      </w:pPr>
      <w:rPr>
        <w:rFonts w:ascii="Courier New" w:hAnsi="Courier New" w:cs="Courier New" w:hint="default"/>
      </w:rPr>
    </w:lvl>
    <w:lvl w:ilvl="5" w:tplc="04220005" w:tentative="1">
      <w:start w:val="1"/>
      <w:numFmt w:val="bullet"/>
      <w:lvlText w:val=""/>
      <w:lvlJc w:val="left"/>
      <w:pPr>
        <w:ind w:left="3913" w:hanging="360"/>
      </w:pPr>
      <w:rPr>
        <w:rFonts w:ascii="Wingdings" w:hAnsi="Wingdings" w:hint="default"/>
      </w:rPr>
    </w:lvl>
    <w:lvl w:ilvl="6" w:tplc="04220001" w:tentative="1">
      <w:start w:val="1"/>
      <w:numFmt w:val="bullet"/>
      <w:lvlText w:val=""/>
      <w:lvlJc w:val="left"/>
      <w:pPr>
        <w:ind w:left="4633" w:hanging="360"/>
      </w:pPr>
      <w:rPr>
        <w:rFonts w:ascii="Symbol" w:hAnsi="Symbol" w:hint="default"/>
      </w:rPr>
    </w:lvl>
    <w:lvl w:ilvl="7" w:tplc="04220003" w:tentative="1">
      <w:start w:val="1"/>
      <w:numFmt w:val="bullet"/>
      <w:lvlText w:val="o"/>
      <w:lvlJc w:val="left"/>
      <w:pPr>
        <w:ind w:left="5353" w:hanging="360"/>
      </w:pPr>
      <w:rPr>
        <w:rFonts w:ascii="Courier New" w:hAnsi="Courier New" w:cs="Courier New" w:hint="default"/>
      </w:rPr>
    </w:lvl>
    <w:lvl w:ilvl="8" w:tplc="04220005" w:tentative="1">
      <w:start w:val="1"/>
      <w:numFmt w:val="bullet"/>
      <w:lvlText w:val=""/>
      <w:lvlJc w:val="left"/>
      <w:pPr>
        <w:ind w:left="6073" w:hanging="360"/>
      </w:pPr>
      <w:rPr>
        <w:rFonts w:ascii="Wingdings" w:hAnsi="Wingdings" w:hint="default"/>
      </w:rPr>
    </w:lvl>
  </w:abstractNum>
  <w:num w:numId="1">
    <w:abstractNumId w:val="17"/>
  </w:num>
  <w:num w:numId="2">
    <w:abstractNumId w:val="21"/>
  </w:num>
  <w:num w:numId="3">
    <w:abstractNumId w:val="13"/>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22"/>
  </w:num>
  <w:num w:numId="9">
    <w:abstractNumId w:val="29"/>
  </w:num>
  <w:num w:numId="10">
    <w:abstractNumId w:val="25"/>
  </w:num>
  <w:num w:numId="11">
    <w:abstractNumId w:val="20"/>
  </w:num>
  <w:num w:numId="12">
    <w:abstractNumId w:val="18"/>
  </w:num>
  <w:num w:numId="13">
    <w:abstractNumId w:val="26"/>
  </w:num>
  <w:num w:numId="14">
    <w:abstractNumId w:val="12"/>
  </w:num>
  <w:num w:numId="15">
    <w:abstractNumId w:val="28"/>
  </w:num>
  <w:num w:numId="16">
    <w:abstractNumId w:val="4"/>
  </w:num>
  <w:num w:numId="17">
    <w:abstractNumId w:val="24"/>
  </w:num>
  <w:num w:numId="18">
    <w:abstractNumId w:val="23"/>
  </w:num>
  <w:num w:numId="19">
    <w:abstractNumId w:val="28"/>
    <w:lvlOverride w:ilvl="0">
      <w:startOverride w:val="1"/>
    </w:lvlOverride>
  </w:num>
  <w:num w:numId="20">
    <w:abstractNumId w:val="2"/>
  </w:num>
  <w:num w:numId="21">
    <w:abstractNumId w:val="27"/>
  </w:num>
  <w:num w:numId="22">
    <w:abstractNumId w:val="19"/>
  </w:num>
  <w:num w:numId="23">
    <w:abstractNumId w:val="8"/>
  </w:num>
  <w:num w:numId="24">
    <w:abstractNumId w:val="5"/>
  </w:num>
  <w:num w:numId="25">
    <w:abstractNumId w:val="9"/>
  </w:num>
  <w:num w:numId="26">
    <w:abstractNumId w:val="11"/>
  </w:num>
  <w:num w:numId="27">
    <w:abstractNumId w:val="15"/>
  </w:num>
  <w:num w:numId="28">
    <w:abstractNumId w:val="16"/>
  </w:num>
  <w:num w:numId="29">
    <w:abstractNumId w:val="0"/>
  </w:num>
  <w:num w:numId="30">
    <w:abstractNumId w:val="7"/>
  </w:num>
  <w:num w:numId="31">
    <w:abstractNumId w:val="1"/>
  </w:num>
  <w:num w:numId="32">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5E"/>
    <w:rsid w:val="00000516"/>
    <w:rsid w:val="00000A24"/>
    <w:rsid w:val="0000273B"/>
    <w:rsid w:val="00002AED"/>
    <w:rsid w:val="000043F5"/>
    <w:rsid w:val="0000644A"/>
    <w:rsid w:val="00007EB4"/>
    <w:rsid w:val="00014AF5"/>
    <w:rsid w:val="00016A18"/>
    <w:rsid w:val="00016FBB"/>
    <w:rsid w:val="00022BEA"/>
    <w:rsid w:val="00022D04"/>
    <w:rsid w:val="00024321"/>
    <w:rsid w:val="00024359"/>
    <w:rsid w:val="00024626"/>
    <w:rsid w:val="00024CB1"/>
    <w:rsid w:val="00025AD0"/>
    <w:rsid w:val="00027FC4"/>
    <w:rsid w:val="00033FFD"/>
    <w:rsid w:val="0003505F"/>
    <w:rsid w:val="000355CA"/>
    <w:rsid w:val="00035FB4"/>
    <w:rsid w:val="000426B1"/>
    <w:rsid w:val="00042BB0"/>
    <w:rsid w:val="00044439"/>
    <w:rsid w:val="00046928"/>
    <w:rsid w:val="00046C1A"/>
    <w:rsid w:val="00051A56"/>
    <w:rsid w:val="00056A2A"/>
    <w:rsid w:val="00056BBC"/>
    <w:rsid w:val="00056C4F"/>
    <w:rsid w:val="00056C65"/>
    <w:rsid w:val="0005757F"/>
    <w:rsid w:val="00057DEA"/>
    <w:rsid w:val="000604F9"/>
    <w:rsid w:val="0006116F"/>
    <w:rsid w:val="0006187C"/>
    <w:rsid w:val="00062268"/>
    <w:rsid w:val="00062C20"/>
    <w:rsid w:val="00062DF4"/>
    <w:rsid w:val="00063503"/>
    <w:rsid w:val="00065572"/>
    <w:rsid w:val="000657A6"/>
    <w:rsid w:val="00066492"/>
    <w:rsid w:val="00067A09"/>
    <w:rsid w:val="00071FFF"/>
    <w:rsid w:val="000725F5"/>
    <w:rsid w:val="000739B4"/>
    <w:rsid w:val="00075340"/>
    <w:rsid w:val="00075DAE"/>
    <w:rsid w:val="00075E1E"/>
    <w:rsid w:val="00076546"/>
    <w:rsid w:val="00077106"/>
    <w:rsid w:val="00080F3B"/>
    <w:rsid w:val="00085082"/>
    <w:rsid w:val="0008652C"/>
    <w:rsid w:val="00090A0E"/>
    <w:rsid w:val="0009117C"/>
    <w:rsid w:val="00094CEF"/>
    <w:rsid w:val="00096295"/>
    <w:rsid w:val="000971FC"/>
    <w:rsid w:val="000A1591"/>
    <w:rsid w:val="000A167A"/>
    <w:rsid w:val="000A1C1D"/>
    <w:rsid w:val="000A20BC"/>
    <w:rsid w:val="000A59D8"/>
    <w:rsid w:val="000A6C79"/>
    <w:rsid w:val="000A781C"/>
    <w:rsid w:val="000A7C35"/>
    <w:rsid w:val="000B2967"/>
    <w:rsid w:val="000B5C51"/>
    <w:rsid w:val="000B7772"/>
    <w:rsid w:val="000B7D7E"/>
    <w:rsid w:val="000C0377"/>
    <w:rsid w:val="000C1708"/>
    <w:rsid w:val="000C23A1"/>
    <w:rsid w:val="000C4525"/>
    <w:rsid w:val="000C57AC"/>
    <w:rsid w:val="000C5E49"/>
    <w:rsid w:val="000C6F08"/>
    <w:rsid w:val="000D3540"/>
    <w:rsid w:val="000D55A9"/>
    <w:rsid w:val="000D62E1"/>
    <w:rsid w:val="000D7476"/>
    <w:rsid w:val="000E2C8E"/>
    <w:rsid w:val="000E370D"/>
    <w:rsid w:val="000E46D3"/>
    <w:rsid w:val="000E5FD0"/>
    <w:rsid w:val="000E5FD7"/>
    <w:rsid w:val="000E686D"/>
    <w:rsid w:val="000E7C21"/>
    <w:rsid w:val="000F0294"/>
    <w:rsid w:val="000F0C48"/>
    <w:rsid w:val="000F30BB"/>
    <w:rsid w:val="000F3378"/>
    <w:rsid w:val="000F369C"/>
    <w:rsid w:val="000F6BDB"/>
    <w:rsid w:val="000F7B0B"/>
    <w:rsid w:val="0010206A"/>
    <w:rsid w:val="00103F4A"/>
    <w:rsid w:val="00110827"/>
    <w:rsid w:val="0011084B"/>
    <w:rsid w:val="00110E98"/>
    <w:rsid w:val="00117332"/>
    <w:rsid w:val="001205A9"/>
    <w:rsid w:val="00121355"/>
    <w:rsid w:val="00122203"/>
    <w:rsid w:val="00122669"/>
    <w:rsid w:val="0012290F"/>
    <w:rsid w:val="001232B0"/>
    <w:rsid w:val="00124DE4"/>
    <w:rsid w:val="00136600"/>
    <w:rsid w:val="001372AE"/>
    <w:rsid w:val="001374EB"/>
    <w:rsid w:val="0014376D"/>
    <w:rsid w:val="00153F5F"/>
    <w:rsid w:val="001570CC"/>
    <w:rsid w:val="00157638"/>
    <w:rsid w:val="00157B61"/>
    <w:rsid w:val="00161315"/>
    <w:rsid w:val="0016543D"/>
    <w:rsid w:val="00166746"/>
    <w:rsid w:val="00167FB3"/>
    <w:rsid w:val="0017365F"/>
    <w:rsid w:val="00182AAF"/>
    <w:rsid w:val="00187012"/>
    <w:rsid w:val="00187E05"/>
    <w:rsid w:val="00190DBE"/>
    <w:rsid w:val="001973E8"/>
    <w:rsid w:val="00197D72"/>
    <w:rsid w:val="001A5727"/>
    <w:rsid w:val="001B0689"/>
    <w:rsid w:val="001B2567"/>
    <w:rsid w:val="001B57DF"/>
    <w:rsid w:val="001B7F2C"/>
    <w:rsid w:val="001C02F4"/>
    <w:rsid w:val="001C0739"/>
    <w:rsid w:val="001C1704"/>
    <w:rsid w:val="001C2CA3"/>
    <w:rsid w:val="001C39FB"/>
    <w:rsid w:val="001C560C"/>
    <w:rsid w:val="001C7BB0"/>
    <w:rsid w:val="001C7FA7"/>
    <w:rsid w:val="001D1D3E"/>
    <w:rsid w:val="001D1E56"/>
    <w:rsid w:val="001D3C22"/>
    <w:rsid w:val="001D5606"/>
    <w:rsid w:val="001D6813"/>
    <w:rsid w:val="001E04DE"/>
    <w:rsid w:val="001E11DB"/>
    <w:rsid w:val="001E6CFA"/>
    <w:rsid w:val="001E7046"/>
    <w:rsid w:val="001F0FD6"/>
    <w:rsid w:val="001F37CE"/>
    <w:rsid w:val="001F4936"/>
    <w:rsid w:val="001F64D9"/>
    <w:rsid w:val="001F6EEB"/>
    <w:rsid w:val="002000CF"/>
    <w:rsid w:val="002001D5"/>
    <w:rsid w:val="00200389"/>
    <w:rsid w:val="00200BD4"/>
    <w:rsid w:val="002061C6"/>
    <w:rsid w:val="002065CD"/>
    <w:rsid w:val="00207A69"/>
    <w:rsid w:val="00210893"/>
    <w:rsid w:val="00213686"/>
    <w:rsid w:val="00214216"/>
    <w:rsid w:val="00215BF3"/>
    <w:rsid w:val="00223668"/>
    <w:rsid w:val="0022474E"/>
    <w:rsid w:val="00231D1F"/>
    <w:rsid w:val="00232585"/>
    <w:rsid w:val="00233E36"/>
    <w:rsid w:val="00235233"/>
    <w:rsid w:val="00236466"/>
    <w:rsid w:val="00236782"/>
    <w:rsid w:val="00237524"/>
    <w:rsid w:val="002403F8"/>
    <w:rsid w:val="002418A6"/>
    <w:rsid w:val="00242953"/>
    <w:rsid w:val="00244102"/>
    <w:rsid w:val="00246A71"/>
    <w:rsid w:val="00247D48"/>
    <w:rsid w:val="002513A0"/>
    <w:rsid w:val="00251D4B"/>
    <w:rsid w:val="002556B9"/>
    <w:rsid w:val="002564A3"/>
    <w:rsid w:val="00257F1B"/>
    <w:rsid w:val="002603E5"/>
    <w:rsid w:val="002619FB"/>
    <w:rsid w:val="00262C1D"/>
    <w:rsid w:val="002636E2"/>
    <w:rsid w:val="00263D49"/>
    <w:rsid w:val="002654A4"/>
    <w:rsid w:val="00271FC7"/>
    <w:rsid w:val="00274C9E"/>
    <w:rsid w:val="002755CE"/>
    <w:rsid w:val="002755D0"/>
    <w:rsid w:val="00280CCA"/>
    <w:rsid w:val="00281F97"/>
    <w:rsid w:val="00284447"/>
    <w:rsid w:val="00285736"/>
    <w:rsid w:val="00285C23"/>
    <w:rsid w:val="00286584"/>
    <w:rsid w:val="00287508"/>
    <w:rsid w:val="002931DD"/>
    <w:rsid w:val="002A3307"/>
    <w:rsid w:val="002A4AD2"/>
    <w:rsid w:val="002A741C"/>
    <w:rsid w:val="002B0120"/>
    <w:rsid w:val="002B25C2"/>
    <w:rsid w:val="002B7076"/>
    <w:rsid w:val="002C390F"/>
    <w:rsid w:val="002C3CC7"/>
    <w:rsid w:val="002C6C10"/>
    <w:rsid w:val="002C6C8F"/>
    <w:rsid w:val="002C7698"/>
    <w:rsid w:val="002C7ABD"/>
    <w:rsid w:val="002D0B93"/>
    <w:rsid w:val="002D2317"/>
    <w:rsid w:val="002D28EE"/>
    <w:rsid w:val="002D2C96"/>
    <w:rsid w:val="002D2EB9"/>
    <w:rsid w:val="002E2DD0"/>
    <w:rsid w:val="002E2F28"/>
    <w:rsid w:val="002E5BD8"/>
    <w:rsid w:val="002E6155"/>
    <w:rsid w:val="002E64FF"/>
    <w:rsid w:val="002E6A0A"/>
    <w:rsid w:val="00301DD8"/>
    <w:rsid w:val="00301EBC"/>
    <w:rsid w:val="00304440"/>
    <w:rsid w:val="00310AB0"/>
    <w:rsid w:val="00310C06"/>
    <w:rsid w:val="003115A9"/>
    <w:rsid w:val="00317FDD"/>
    <w:rsid w:val="00322B10"/>
    <w:rsid w:val="00322FDC"/>
    <w:rsid w:val="003238F7"/>
    <w:rsid w:val="00323D31"/>
    <w:rsid w:val="00324CB7"/>
    <w:rsid w:val="003312F7"/>
    <w:rsid w:val="00337566"/>
    <w:rsid w:val="0033786E"/>
    <w:rsid w:val="00337EAF"/>
    <w:rsid w:val="00340DA6"/>
    <w:rsid w:val="0034259F"/>
    <w:rsid w:val="0034571F"/>
    <w:rsid w:val="0034665A"/>
    <w:rsid w:val="003466D9"/>
    <w:rsid w:val="003466E1"/>
    <w:rsid w:val="00347EBB"/>
    <w:rsid w:val="00350F4F"/>
    <w:rsid w:val="003524EE"/>
    <w:rsid w:val="00354098"/>
    <w:rsid w:val="00355969"/>
    <w:rsid w:val="00357ACE"/>
    <w:rsid w:val="00363ABA"/>
    <w:rsid w:val="00364FD2"/>
    <w:rsid w:val="00366670"/>
    <w:rsid w:val="003677DE"/>
    <w:rsid w:val="00370827"/>
    <w:rsid w:val="00371B3A"/>
    <w:rsid w:val="00372CEE"/>
    <w:rsid w:val="00373165"/>
    <w:rsid w:val="003733E3"/>
    <w:rsid w:val="003744B1"/>
    <w:rsid w:val="0037559B"/>
    <w:rsid w:val="0038004F"/>
    <w:rsid w:val="003800A0"/>
    <w:rsid w:val="0038098C"/>
    <w:rsid w:val="003830FD"/>
    <w:rsid w:val="003855AC"/>
    <w:rsid w:val="00390695"/>
    <w:rsid w:val="003907FB"/>
    <w:rsid w:val="00396338"/>
    <w:rsid w:val="00396628"/>
    <w:rsid w:val="00396894"/>
    <w:rsid w:val="003A0A92"/>
    <w:rsid w:val="003A0B12"/>
    <w:rsid w:val="003A0DDE"/>
    <w:rsid w:val="003A268E"/>
    <w:rsid w:val="003A4EF7"/>
    <w:rsid w:val="003A5394"/>
    <w:rsid w:val="003A6895"/>
    <w:rsid w:val="003B25F5"/>
    <w:rsid w:val="003B2875"/>
    <w:rsid w:val="003B392C"/>
    <w:rsid w:val="003B40D7"/>
    <w:rsid w:val="003B56FA"/>
    <w:rsid w:val="003B7476"/>
    <w:rsid w:val="003B77DE"/>
    <w:rsid w:val="003C1D44"/>
    <w:rsid w:val="003C2F9E"/>
    <w:rsid w:val="003C413E"/>
    <w:rsid w:val="003C419A"/>
    <w:rsid w:val="003C67A4"/>
    <w:rsid w:val="003C6911"/>
    <w:rsid w:val="003C6C86"/>
    <w:rsid w:val="003C782F"/>
    <w:rsid w:val="003D17AB"/>
    <w:rsid w:val="003D17BA"/>
    <w:rsid w:val="003D253C"/>
    <w:rsid w:val="003E051C"/>
    <w:rsid w:val="003E2FDE"/>
    <w:rsid w:val="003E4141"/>
    <w:rsid w:val="003E4DDF"/>
    <w:rsid w:val="003E5AA5"/>
    <w:rsid w:val="003F26E2"/>
    <w:rsid w:val="003F496A"/>
    <w:rsid w:val="003F76E4"/>
    <w:rsid w:val="00400659"/>
    <w:rsid w:val="00404ED3"/>
    <w:rsid w:val="00407653"/>
    <w:rsid w:val="00411CB8"/>
    <w:rsid w:val="00412B9A"/>
    <w:rsid w:val="004140B5"/>
    <w:rsid w:val="00415F5B"/>
    <w:rsid w:val="0042119B"/>
    <w:rsid w:val="0042121A"/>
    <w:rsid w:val="004223C4"/>
    <w:rsid w:val="0042350A"/>
    <w:rsid w:val="004249C8"/>
    <w:rsid w:val="004265AA"/>
    <w:rsid w:val="00432EAF"/>
    <w:rsid w:val="004335EA"/>
    <w:rsid w:val="00434208"/>
    <w:rsid w:val="004349F5"/>
    <w:rsid w:val="004370C8"/>
    <w:rsid w:val="00442128"/>
    <w:rsid w:val="0044513C"/>
    <w:rsid w:val="0044547C"/>
    <w:rsid w:val="004471BD"/>
    <w:rsid w:val="0044754F"/>
    <w:rsid w:val="004540DD"/>
    <w:rsid w:val="0045456F"/>
    <w:rsid w:val="00456A3E"/>
    <w:rsid w:val="00457077"/>
    <w:rsid w:val="0046089B"/>
    <w:rsid w:val="00460BEF"/>
    <w:rsid w:val="004610A1"/>
    <w:rsid w:val="00461140"/>
    <w:rsid w:val="00473119"/>
    <w:rsid w:val="0047329E"/>
    <w:rsid w:val="00476643"/>
    <w:rsid w:val="00481A96"/>
    <w:rsid w:val="00482833"/>
    <w:rsid w:val="00482B0A"/>
    <w:rsid w:val="00484744"/>
    <w:rsid w:val="004847C9"/>
    <w:rsid w:val="00484B68"/>
    <w:rsid w:val="00492CA1"/>
    <w:rsid w:val="004947A2"/>
    <w:rsid w:val="004974DC"/>
    <w:rsid w:val="00497D35"/>
    <w:rsid w:val="004A022D"/>
    <w:rsid w:val="004A2D90"/>
    <w:rsid w:val="004A2FA2"/>
    <w:rsid w:val="004A358C"/>
    <w:rsid w:val="004B0157"/>
    <w:rsid w:val="004B0429"/>
    <w:rsid w:val="004B0FB1"/>
    <w:rsid w:val="004B2BF5"/>
    <w:rsid w:val="004B3351"/>
    <w:rsid w:val="004B3728"/>
    <w:rsid w:val="004B5F3E"/>
    <w:rsid w:val="004B785D"/>
    <w:rsid w:val="004C3BEF"/>
    <w:rsid w:val="004C6E75"/>
    <w:rsid w:val="004C7FCD"/>
    <w:rsid w:val="004D37BD"/>
    <w:rsid w:val="004D6211"/>
    <w:rsid w:val="004E242A"/>
    <w:rsid w:val="004E5851"/>
    <w:rsid w:val="004E6F60"/>
    <w:rsid w:val="004E7D1A"/>
    <w:rsid w:val="004F1E1E"/>
    <w:rsid w:val="004F1EFA"/>
    <w:rsid w:val="004F4385"/>
    <w:rsid w:val="00500063"/>
    <w:rsid w:val="00506082"/>
    <w:rsid w:val="00510FE6"/>
    <w:rsid w:val="00511806"/>
    <w:rsid w:val="00511E6A"/>
    <w:rsid w:val="00516FBB"/>
    <w:rsid w:val="00517091"/>
    <w:rsid w:val="00517151"/>
    <w:rsid w:val="005171CB"/>
    <w:rsid w:val="00517A8F"/>
    <w:rsid w:val="00517F94"/>
    <w:rsid w:val="005209A2"/>
    <w:rsid w:val="00524397"/>
    <w:rsid w:val="005265FA"/>
    <w:rsid w:val="00526F03"/>
    <w:rsid w:val="00527783"/>
    <w:rsid w:val="00531472"/>
    <w:rsid w:val="00531E56"/>
    <w:rsid w:val="005323F9"/>
    <w:rsid w:val="00532C39"/>
    <w:rsid w:val="00533905"/>
    <w:rsid w:val="005364E4"/>
    <w:rsid w:val="005417FE"/>
    <w:rsid w:val="005442F2"/>
    <w:rsid w:val="00545E24"/>
    <w:rsid w:val="00554207"/>
    <w:rsid w:val="005554E9"/>
    <w:rsid w:val="00555A6A"/>
    <w:rsid w:val="00556898"/>
    <w:rsid w:val="005572DB"/>
    <w:rsid w:val="005573B1"/>
    <w:rsid w:val="00560562"/>
    <w:rsid w:val="005606F9"/>
    <w:rsid w:val="00561149"/>
    <w:rsid w:val="0056244B"/>
    <w:rsid w:val="00562638"/>
    <w:rsid w:val="00562A49"/>
    <w:rsid w:val="00565CD7"/>
    <w:rsid w:val="00571872"/>
    <w:rsid w:val="00573B43"/>
    <w:rsid w:val="00574DF0"/>
    <w:rsid w:val="00576793"/>
    <w:rsid w:val="00577A0D"/>
    <w:rsid w:val="0058127B"/>
    <w:rsid w:val="00581654"/>
    <w:rsid w:val="00581702"/>
    <w:rsid w:val="00581F9A"/>
    <w:rsid w:val="00582B5A"/>
    <w:rsid w:val="00585813"/>
    <w:rsid w:val="005858AC"/>
    <w:rsid w:val="00585E6C"/>
    <w:rsid w:val="0058655D"/>
    <w:rsid w:val="00590B29"/>
    <w:rsid w:val="00593597"/>
    <w:rsid w:val="00594C67"/>
    <w:rsid w:val="005A0365"/>
    <w:rsid w:val="005A10C9"/>
    <w:rsid w:val="005A18E4"/>
    <w:rsid w:val="005A1F1D"/>
    <w:rsid w:val="005A4FA3"/>
    <w:rsid w:val="005B019A"/>
    <w:rsid w:val="005B16F7"/>
    <w:rsid w:val="005B34A1"/>
    <w:rsid w:val="005B6F52"/>
    <w:rsid w:val="005B79DA"/>
    <w:rsid w:val="005C0B14"/>
    <w:rsid w:val="005C2466"/>
    <w:rsid w:val="005C403D"/>
    <w:rsid w:val="005C519B"/>
    <w:rsid w:val="005C527C"/>
    <w:rsid w:val="005C59FC"/>
    <w:rsid w:val="005C6335"/>
    <w:rsid w:val="005C7A37"/>
    <w:rsid w:val="005D101E"/>
    <w:rsid w:val="005D5EAE"/>
    <w:rsid w:val="005D79D5"/>
    <w:rsid w:val="005E12D6"/>
    <w:rsid w:val="005E1881"/>
    <w:rsid w:val="005E2847"/>
    <w:rsid w:val="005E2D93"/>
    <w:rsid w:val="005E5908"/>
    <w:rsid w:val="005E5B5A"/>
    <w:rsid w:val="005E7B05"/>
    <w:rsid w:val="005F16FE"/>
    <w:rsid w:val="005F19B2"/>
    <w:rsid w:val="005F1B56"/>
    <w:rsid w:val="005F291C"/>
    <w:rsid w:val="005F5EFE"/>
    <w:rsid w:val="005F6102"/>
    <w:rsid w:val="005F6A28"/>
    <w:rsid w:val="005F7B2E"/>
    <w:rsid w:val="00603B58"/>
    <w:rsid w:val="00603C65"/>
    <w:rsid w:val="00605BBD"/>
    <w:rsid w:val="00605D14"/>
    <w:rsid w:val="00610578"/>
    <w:rsid w:val="00610D34"/>
    <w:rsid w:val="00610FCE"/>
    <w:rsid w:val="00615760"/>
    <w:rsid w:val="006165FB"/>
    <w:rsid w:val="00617A97"/>
    <w:rsid w:val="00617CB2"/>
    <w:rsid w:val="00630C8F"/>
    <w:rsid w:val="00632074"/>
    <w:rsid w:val="00634C55"/>
    <w:rsid w:val="00635BEE"/>
    <w:rsid w:val="0063703C"/>
    <w:rsid w:val="00637973"/>
    <w:rsid w:val="0064162F"/>
    <w:rsid w:val="00645D0C"/>
    <w:rsid w:val="00645FF9"/>
    <w:rsid w:val="00650C4A"/>
    <w:rsid w:val="00651594"/>
    <w:rsid w:val="00653668"/>
    <w:rsid w:val="006552AE"/>
    <w:rsid w:val="00655C75"/>
    <w:rsid w:val="00656651"/>
    <w:rsid w:val="00660CB9"/>
    <w:rsid w:val="00660DCD"/>
    <w:rsid w:val="006643ED"/>
    <w:rsid w:val="00664925"/>
    <w:rsid w:val="006662CC"/>
    <w:rsid w:val="006679F6"/>
    <w:rsid w:val="0067048F"/>
    <w:rsid w:val="00670E2B"/>
    <w:rsid w:val="00671F59"/>
    <w:rsid w:val="00680B88"/>
    <w:rsid w:val="006816B7"/>
    <w:rsid w:val="006819EC"/>
    <w:rsid w:val="00681B65"/>
    <w:rsid w:val="00681F2A"/>
    <w:rsid w:val="00684B58"/>
    <w:rsid w:val="00686B00"/>
    <w:rsid w:val="00691276"/>
    <w:rsid w:val="00695317"/>
    <w:rsid w:val="006A267F"/>
    <w:rsid w:val="006A2D8E"/>
    <w:rsid w:val="006A42C9"/>
    <w:rsid w:val="006A42E5"/>
    <w:rsid w:val="006A4BBB"/>
    <w:rsid w:val="006A7202"/>
    <w:rsid w:val="006A731F"/>
    <w:rsid w:val="006A76FF"/>
    <w:rsid w:val="006B3C06"/>
    <w:rsid w:val="006B60A9"/>
    <w:rsid w:val="006C023D"/>
    <w:rsid w:val="006C2606"/>
    <w:rsid w:val="006C2BD7"/>
    <w:rsid w:val="006C75C9"/>
    <w:rsid w:val="006D0F5E"/>
    <w:rsid w:val="006D3DFD"/>
    <w:rsid w:val="006D436F"/>
    <w:rsid w:val="006D5C92"/>
    <w:rsid w:val="006E2A40"/>
    <w:rsid w:val="006E2E24"/>
    <w:rsid w:val="006E39F0"/>
    <w:rsid w:val="006E3EEA"/>
    <w:rsid w:val="006E68A6"/>
    <w:rsid w:val="006F2883"/>
    <w:rsid w:val="006F574C"/>
    <w:rsid w:val="006F6364"/>
    <w:rsid w:val="006F6D8F"/>
    <w:rsid w:val="006F741C"/>
    <w:rsid w:val="006F7996"/>
    <w:rsid w:val="00700B0B"/>
    <w:rsid w:val="00701948"/>
    <w:rsid w:val="00702A10"/>
    <w:rsid w:val="00703B8C"/>
    <w:rsid w:val="007046D9"/>
    <w:rsid w:val="00704E4E"/>
    <w:rsid w:val="007059AA"/>
    <w:rsid w:val="00706D13"/>
    <w:rsid w:val="00707E6F"/>
    <w:rsid w:val="00711B4F"/>
    <w:rsid w:val="00714E55"/>
    <w:rsid w:val="00716A5F"/>
    <w:rsid w:val="00716B7B"/>
    <w:rsid w:val="007215F5"/>
    <w:rsid w:val="00721DFC"/>
    <w:rsid w:val="00723673"/>
    <w:rsid w:val="007239DC"/>
    <w:rsid w:val="007263BC"/>
    <w:rsid w:val="00727C74"/>
    <w:rsid w:val="007361E7"/>
    <w:rsid w:val="00736445"/>
    <w:rsid w:val="00736F15"/>
    <w:rsid w:val="00737178"/>
    <w:rsid w:val="0074526C"/>
    <w:rsid w:val="00746A33"/>
    <w:rsid w:val="0074779D"/>
    <w:rsid w:val="00750BF5"/>
    <w:rsid w:val="00751CD0"/>
    <w:rsid w:val="00753A40"/>
    <w:rsid w:val="007566F8"/>
    <w:rsid w:val="007606C5"/>
    <w:rsid w:val="0076079B"/>
    <w:rsid w:val="00762E72"/>
    <w:rsid w:val="0076432D"/>
    <w:rsid w:val="00764EC0"/>
    <w:rsid w:val="00765279"/>
    <w:rsid w:val="0076768D"/>
    <w:rsid w:val="007707E5"/>
    <w:rsid w:val="007728B8"/>
    <w:rsid w:val="00777055"/>
    <w:rsid w:val="00780DD5"/>
    <w:rsid w:val="007814A7"/>
    <w:rsid w:val="007824AC"/>
    <w:rsid w:val="007834CF"/>
    <w:rsid w:val="00783D56"/>
    <w:rsid w:val="007854C4"/>
    <w:rsid w:val="0078598F"/>
    <w:rsid w:val="00786B15"/>
    <w:rsid w:val="00791CA9"/>
    <w:rsid w:val="00791EB4"/>
    <w:rsid w:val="00792975"/>
    <w:rsid w:val="00794661"/>
    <w:rsid w:val="00796F53"/>
    <w:rsid w:val="007A1270"/>
    <w:rsid w:val="007A1BED"/>
    <w:rsid w:val="007A3C17"/>
    <w:rsid w:val="007A46FD"/>
    <w:rsid w:val="007A4CFB"/>
    <w:rsid w:val="007A5B36"/>
    <w:rsid w:val="007A5CEB"/>
    <w:rsid w:val="007A5D83"/>
    <w:rsid w:val="007A60B6"/>
    <w:rsid w:val="007A6AE0"/>
    <w:rsid w:val="007A7968"/>
    <w:rsid w:val="007A7F8E"/>
    <w:rsid w:val="007A7FAB"/>
    <w:rsid w:val="007B04BD"/>
    <w:rsid w:val="007B4AD9"/>
    <w:rsid w:val="007B6F89"/>
    <w:rsid w:val="007B735E"/>
    <w:rsid w:val="007C1293"/>
    <w:rsid w:val="007C285B"/>
    <w:rsid w:val="007C2AFC"/>
    <w:rsid w:val="007C66F4"/>
    <w:rsid w:val="007D0B81"/>
    <w:rsid w:val="007D2A79"/>
    <w:rsid w:val="007D3854"/>
    <w:rsid w:val="007D3AFC"/>
    <w:rsid w:val="007D7CF7"/>
    <w:rsid w:val="007E217E"/>
    <w:rsid w:val="007E307F"/>
    <w:rsid w:val="007E323B"/>
    <w:rsid w:val="007E59A8"/>
    <w:rsid w:val="007F0F69"/>
    <w:rsid w:val="007F20FE"/>
    <w:rsid w:val="007F4DE9"/>
    <w:rsid w:val="007F50E2"/>
    <w:rsid w:val="007F672C"/>
    <w:rsid w:val="007F6C74"/>
    <w:rsid w:val="007F70BC"/>
    <w:rsid w:val="0080672E"/>
    <w:rsid w:val="00810BC6"/>
    <w:rsid w:val="00813B55"/>
    <w:rsid w:val="008157D6"/>
    <w:rsid w:val="00815D4E"/>
    <w:rsid w:val="0082235E"/>
    <w:rsid w:val="0082284B"/>
    <w:rsid w:val="00822FE8"/>
    <w:rsid w:val="00827532"/>
    <w:rsid w:val="00827ED4"/>
    <w:rsid w:val="008328C3"/>
    <w:rsid w:val="00832DC9"/>
    <w:rsid w:val="008400DA"/>
    <w:rsid w:val="00843691"/>
    <w:rsid w:val="008439D1"/>
    <w:rsid w:val="008452CD"/>
    <w:rsid w:val="0084606B"/>
    <w:rsid w:val="008522E8"/>
    <w:rsid w:val="00862566"/>
    <w:rsid w:val="00862C68"/>
    <w:rsid w:val="00862C7E"/>
    <w:rsid w:val="0086311C"/>
    <w:rsid w:val="00864DCB"/>
    <w:rsid w:val="0086611D"/>
    <w:rsid w:val="0086652C"/>
    <w:rsid w:val="008667A8"/>
    <w:rsid w:val="0086699B"/>
    <w:rsid w:val="008677F9"/>
    <w:rsid w:val="008678E0"/>
    <w:rsid w:val="0087063B"/>
    <w:rsid w:val="00870FE1"/>
    <w:rsid w:val="008739EC"/>
    <w:rsid w:val="00873F8F"/>
    <w:rsid w:val="00874669"/>
    <w:rsid w:val="00874A1A"/>
    <w:rsid w:val="00876ABE"/>
    <w:rsid w:val="00880DB4"/>
    <w:rsid w:val="00883B8E"/>
    <w:rsid w:val="00891CDC"/>
    <w:rsid w:val="00891F92"/>
    <w:rsid w:val="0089464A"/>
    <w:rsid w:val="00895A56"/>
    <w:rsid w:val="00896A3F"/>
    <w:rsid w:val="00897811"/>
    <w:rsid w:val="008A044E"/>
    <w:rsid w:val="008A12B7"/>
    <w:rsid w:val="008A4B09"/>
    <w:rsid w:val="008A522B"/>
    <w:rsid w:val="008A64DE"/>
    <w:rsid w:val="008A6F8F"/>
    <w:rsid w:val="008A7EBE"/>
    <w:rsid w:val="008B071D"/>
    <w:rsid w:val="008B0CF0"/>
    <w:rsid w:val="008B2C79"/>
    <w:rsid w:val="008B4F7E"/>
    <w:rsid w:val="008C1966"/>
    <w:rsid w:val="008C466D"/>
    <w:rsid w:val="008C6CB5"/>
    <w:rsid w:val="008D2AAE"/>
    <w:rsid w:val="008D3E6C"/>
    <w:rsid w:val="008D46A1"/>
    <w:rsid w:val="008D6935"/>
    <w:rsid w:val="008D7212"/>
    <w:rsid w:val="008E0F23"/>
    <w:rsid w:val="008E27B1"/>
    <w:rsid w:val="008E3EA0"/>
    <w:rsid w:val="008E68B7"/>
    <w:rsid w:val="008E72A2"/>
    <w:rsid w:val="008E758F"/>
    <w:rsid w:val="008E7AB9"/>
    <w:rsid w:val="008F343E"/>
    <w:rsid w:val="008F37A6"/>
    <w:rsid w:val="008F3895"/>
    <w:rsid w:val="008F450D"/>
    <w:rsid w:val="008F71EB"/>
    <w:rsid w:val="008F7D14"/>
    <w:rsid w:val="008F7F5C"/>
    <w:rsid w:val="00900345"/>
    <w:rsid w:val="00900636"/>
    <w:rsid w:val="0090168B"/>
    <w:rsid w:val="00907511"/>
    <w:rsid w:val="00910500"/>
    <w:rsid w:val="00914583"/>
    <w:rsid w:val="00916D63"/>
    <w:rsid w:val="009172C8"/>
    <w:rsid w:val="009218F5"/>
    <w:rsid w:val="009224E7"/>
    <w:rsid w:val="00923788"/>
    <w:rsid w:val="00924567"/>
    <w:rsid w:val="00927D4F"/>
    <w:rsid w:val="00930065"/>
    <w:rsid w:val="00930408"/>
    <w:rsid w:val="009314A1"/>
    <w:rsid w:val="00934EC8"/>
    <w:rsid w:val="00934F6C"/>
    <w:rsid w:val="0093643E"/>
    <w:rsid w:val="00936A74"/>
    <w:rsid w:val="00937A7A"/>
    <w:rsid w:val="009404F0"/>
    <w:rsid w:val="00940D99"/>
    <w:rsid w:val="00942B87"/>
    <w:rsid w:val="009437BC"/>
    <w:rsid w:val="00945294"/>
    <w:rsid w:val="00945777"/>
    <w:rsid w:val="0094612F"/>
    <w:rsid w:val="009473F0"/>
    <w:rsid w:val="0095166A"/>
    <w:rsid w:val="00952CB7"/>
    <w:rsid w:val="00953475"/>
    <w:rsid w:val="00964AFD"/>
    <w:rsid w:val="00970D24"/>
    <w:rsid w:val="009743D4"/>
    <w:rsid w:val="00976060"/>
    <w:rsid w:val="009766E9"/>
    <w:rsid w:val="00977363"/>
    <w:rsid w:val="00977390"/>
    <w:rsid w:val="00980671"/>
    <w:rsid w:val="009822F7"/>
    <w:rsid w:val="00983BC3"/>
    <w:rsid w:val="0098554E"/>
    <w:rsid w:val="0098570A"/>
    <w:rsid w:val="00992D1B"/>
    <w:rsid w:val="0099321C"/>
    <w:rsid w:val="009936B8"/>
    <w:rsid w:val="0099477F"/>
    <w:rsid w:val="009A01FA"/>
    <w:rsid w:val="009A310E"/>
    <w:rsid w:val="009A398C"/>
    <w:rsid w:val="009A3FCE"/>
    <w:rsid w:val="009A642B"/>
    <w:rsid w:val="009B0150"/>
    <w:rsid w:val="009B01A4"/>
    <w:rsid w:val="009B5650"/>
    <w:rsid w:val="009B7A89"/>
    <w:rsid w:val="009C29EB"/>
    <w:rsid w:val="009C4860"/>
    <w:rsid w:val="009C5914"/>
    <w:rsid w:val="009C60A8"/>
    <w:rsid w:val="009D0449"/>
    <w:rsid w:val="009D32A1"/>
    <w:rsid w:val="009D53C7"/>
    <w:rsid w:val="009E059A"/>
    <w:rsid w:val="009E5AC1"/>
    <w:rsid w:val="009E61FD"/>
    <w:rsid w:val="009E6674"/>
    <w:rsid w:val="009E7471"/>
    <w:rsid w:val="009F0153"/>
    <w:rsid w:val="009F120B"/>
    <w:rsid w:val="009F2A85"/>
    <w:rsid w:val="009F5C17"/>
    <w:rsid w:val="009F6AF0"/>
    <w:rsid w:val="00A016B4"/>
    <w:rsid w:val="00A01C44"/>
    <w:rsid w:val="00A07108"/>
    <w:rsid w:val="00A07F2C"/>
    <w:rsid w:val="00A125F6"/>
    <w:rsid w:val="00A12D14"/>
    <w:rsid w:val="00A13D9C"/>
    <w:rsid w:val="00A14C42"/>
    <w:rsid w:val="00A1568A"/>
    <w:rsid w:val="00A1599D"/>
    <w:rsid w:val="00A16171"/>
    <w:rsid w:val="00A21FB6"/>
    <w:rsid w:val="00A22CC1"/>
    <w:rsid w:val="00A237E2"/>
    <w:rsid w:val="00A25093"/>
    <w:rsid w:val="00A25166"/>
    <w:rsid w:val="00A305F8"/>
    <w:rsid w:val="00A31181"/>
    <w:rsid w:val="00A318A3"/>
    <w:rsid w:val="00A31C2B"/>
    <w:rsid w:val="00A32B42"/>
    <w:rsid w:val="00A32F3F"/>
    <w:rsid w:val="00A35A09"/>
    <w:rsid w:val="00A40A34"/>
    <w:rsid w:val="00A4302F"/>
    <w:rsid w:val="00A44ABE"/>
    <w:rsid w:val="00A47942"/>
    <w:rsid w:val="00A50A2B"/>
    <w:rsid w:val="00A523C5"/>
    <w:rsid w:val="00A54840"/>
    <w:rsid w:val="00A55244"/>
    <w:rsid w:val="00A55C3F"/>
    <w:rsid w:val="00A61401"/>
    <w:rsid w:val="00A709BB"/>
    <w:rsid w:val="00A7170A"/>
    <w:rsid w:val="00A719FD"/>
    <w:rsid w:val="00A71B04"/>
    <w:rsid w:val="00A72D4D"/>
    <w:rsid w:val="00A7428B"/>
    <w:rsid w:val="00A75F36"/>
    <w:rsid w:val="00A75F37"/>
    <w:rsid w:val="00A76255"/>
    <w:rsid w:val="00A766D5"/>
    <w:rsid w:val="00A76A42"/>
    <w:rsid w:val="00A7751C"/>
    <w:rsid w:val="00A77B5A"/>
    <w:rsid w:val="00A8080F"/>
    <w:rsid w:val="00A813D3"/>
    <w:rsid w:val="00A815E4"/>
    <w:rsid w:val="00A81CDA"/>
    <w:rsid w:val="00A82732"/>
    <w:rsid w:val="00A83390"/>
    <w:rsid w:val="00A8359F"/>
    <w:rsid w:val="00A83E34"/>
    <w:rsid w:val="00A84961"/>
    <w:rsid w:val="00A87CC5"/>
    <w:rsid w:val="00A93A8B"/>
    <w:rsid w:val="00A94547"/>
    <w:rsid w:val="00AA0886"/>
    <w:rsid w:val="00AA0BFE"/>
    <w:rsid w:val="00AA1EA7"/>
    <w:rsid w:val="00AA1EB8"/>
    <w:rsid w:val="00AA35F7"/>
    <w:rsid w:val="00AA3D86"/>
    <w:rsid w:val="00AA5AFD"/>
    <w:rsid w:val="00AB3C73"/>
    <w:rsid w:val="00AB6230"/>
    <w:rsid w:val="00AB6F79"/>
    <w:rsid w:val="00AC177E"/>
    <w:rsid w:val="00AC1DE8"/>
    <w:rsid w:val="00AC2F23"/>
    <w:rsid w:val="00AC4FF3"/>
    <w:rsid w:val="00AC74C0"/>
    <w:rsid w:val="00AC7D21"/>
    <w:rsid w:val="00AD28FC"/>
    <w:rsid w:val="00AD2DBC"/>
    <w:rsid w:val="00AD484B"/>
    <w:rsid w:val="00AE02B4"/>
    <w:rsid w:val="00AE3304"/>
    <w:rsid w:val="00AF150E"/>
    <w:rsid w:val="00AF2E5B"/>
    <w:rsid w:val="00AF5C0A"/>
    <w:rsid w:val="00AF724D"/>
    <w:rsid w:val="00B02943"/>
    <w:rsid w:val="00B04E16"/>
    <w:rsid w:val="00B05BDA"/>
    <w:rsid w:val="00B10C09"/>
    <w:rsid w:val="00B11494"/>
    <w:rsid w:val="00B134AD"/>
    <w:rsid w:val="00B13D97"/>
    <w:rsid w:val="00B14612"/>
    <w:rsid w:val="00B20947"/>
    <w:rsid w:val="00B2406E"/>
    <w:rsid w:val="00B25C6D"/>
    <w:rsid w:val="00B276E6"/>
    <w:rsid w:val="00B33390"/>
    <w:rsid w:val="00B40ED5"/>
    <w:rsid w:val="00B44971"/>
    <w:rsid w:val="00B44DD5"/>
    <w:rsid w:val="00B45FFF"/>
    <w:rsid w:val="00B50047"/>
    <w:rsid w:val="00B51A06"/>
    <w:rsid w:val="00B530BC"/>
    <w:rsid w:val="00B54516"/>
    <w:rsid w:val="00B5493F"/>
    <w:rsid w:val="00B55223"/>
    <w:rsid w:val="00B57172"/>
    <w:rsid w:val="00B64E6F"/>
    <w:rsid w:val="00B650CD"/>
    <w:rsid w:val="00B6516B"/>
    <w:rsid w:val="00B66C91"/>
    <w:rsid w:val="00B67F6F"/>
    <w:rsid w:val="00B70FE0"/>
    <w:rsid w:val="00B74B60"/>
    <w:rsid w:val="00B80F27"/>
    <w:rsid w:val="00B811AE"/>
    <w:rsid w:val="00B83E39"/>
    <w:rsid w:val="00B87510"/>
    <w:rsid w:val="00B91F5C"/>
    <w:rsid w:val="00B9681F"/>
    <w:rsid w:val="00BA0806"/>
    <w:rsid w:val="00BA083B"/>
    <w:rsid w:val="00BA11E8"/>
    <w:rsid w:val="00BA246E"/>
    <w:rsid w:val="00BA705F"/>
    <w:rsid w:val="00BA7D83"/>
    <w:rsid w:val="00BA7EF7"/>
    <w:rsid w:val="00BB3865"/>
    <w:rsid w:val="00BB6A80"/>
    <w:rsid w:val="00BB772B"/>
    <w:rsid w:val="00BB773A"/>
    <w:rsid w:val="00BC2A78"/>
    <w:rsid w:val="00BC2BE6"/>
    <w:rsid w:val="00BC352B"/>
    <w:rsid w:val="00BC47A3"/>
    <w:rsid w:val="00BC52B5"/>
    <w:rsid w:val="00BC7616"/>
    <w:rsid w:val="00BD4B0B"/>
    <w:rsid w:val="00BD60B0"/>
    <w:rsid w:val="00BD799C"/>
    <w:rsid w:val="00BE1C66"/>
    <w:rsid w:val="00BE307D"/>
    <w:rsid w:val="00BE43D4"/>
    <w:rsid w:val="00BE454C"/>
    <w:rsid w:val="00BE57EF"/>
    <w:rsid w:val="00BE6422"/>
    <w:rsid w:val="00BF08BE"/>
    <w:rsid w:val="00BF1406"/>
    <w:rsid w:val="00BF5295"/>
    <w:rsid w:val="00BF57D3"/>
    <w:rsid w:val="00BF759E"/>
    <w:rsid w:val="00C00899"/>
    <w:rsid w:val="00C01E3D"/>
    <w:rsid w:val="00C02F0D"/>
    <w:rsid w:val="00C03B8B"/>
    <w:rsid w:val="00C05771"/>
    <w:rsid w:val="00C0632D"/>
    <w:rsid w:val="00C121B3"/>
    <w:rsid w:val="00C13842"/>
    <w:rsid w:val="00C14B3F"/>
    <w:rsid w:val="00C2355A"/>
    <w:rsid w:val="00C25845"/>
    <w:rsid w:val="00C262D5"/>
    <w:rsid w:val="00C26FAA"/>
    <w:rsid w:val="00C27558"/>
    <w:rsid w:val="00C33FEC"/>
    <w:rsid w:val="00C36382"/>
    <w:rsid w:val="00C37735"/>
    <w:rsid w:val="00C41E74"/>
    <w:rsid w:val="00C44E9D"/>
    <w:rsid w:val="00C45A54"/>
    <w:rsid w:val="00C55A47"/>
    <w:rsid w:val="00C56FD0"/>
    <w:rsid w:val="00C6017A"/>
    <w:rsid w:val="00C615EF"/>
    <w:rsid w:val="00C629D4"/>
    <w:rsid w:val="00C63533"/>
    <w:rsid w:val="00C63E1C"/>
    <w:rsid w:val="00C70744"/>
    <w:rsid w:val="00C7192E"/>
    <w:rsid w:val="00C71DB2"/>
    <w:rsid w:val="00C71E22"/>
    <w:rsid w:val="00C765F7"/>
    <w:rsid w:val="00C77CC1"/>
    <w:rsid w:val="00C82B2A"/>
    <w:rsid w:val="00C8374B"/>
    <w:rsid w:val="00C84C29"/>
    <w:rsid w:val="00C9186F"/>
    <w:rsid w:val="00C92429"/>
    <w:rsid w:val="00C92CA5"/>
    <w:rsid w:val="00CA1F07"/>
    <w:rsid w:val="00CA3FD3"/>
    <w:rsid w:val="00CA4A15"/>
    <w:rsid w:val="00CA5930"/>
    <w:rsid w:val="00CA6EAC"/>
    <w:rsid w:val="00CB1369"/>
    <w:rsid w:val="00CB2E31"/>
    <w:rsid w:val="00CB3468"/>
    <w:rsid w:val="00CB5F35"/>
    <w:rsid w:val="00CB6DF8"/>
    <w:rsid w:val="00CC1579"/>
    <w:rsid w:val="00CC2F53"/>
    <w:rsid w:val="00CC4DAB"/>
    <w:rsid w:val="00CC7938"/>
    <w:rsid w:val="00CC799A"/>
    <w:rsid w:val="00CD005E"/>
    <w:rsid w:val="00CD0299"/>
    <w:rsid w:val="00CD3D79"/>
    <w:rsid w:val="00CD5F14"/>
    <w:rsid w:val="00CE5E10"/>
    <w:rsid w:val="00CF1D23"/>
    <w:rsid w:val="00CF3F1F"/>
    <w:rsid w:val="00CF40FF"/>
    <w:rsid w:val="00CF453B"/>
    <w:rsid w:val="00CF49BF"/>
    <w:rsid w:val="00CF66DA"/>
    <w:rsid w:val="00D00D7C"/>
    <w:rsid w:val="00D10468"/>
    <w:rsid w:val="00D12653"/>
    <w:rsid w:val="00D13517"/>
    <w:rsid w:val="00D148BE"/>
    <w:rsid w:val="00D1494B"/>
    <w:rsid w:val="00D152EA"/>
    <w:rsid w:val="00D20A6A"/>
    <w:rsid w:val="00D22863"/>
    <w:rsid w:val="00D2373A"/>
    <w:rsid w:val="00D26E45"/>
    <w:rsid w:val="00D270DA"/>
    <w:rsid w:val="00D277FF"/>
    <w:rsid w:val="00D300B1"/>
    <w:rsid w:val="00D30155"/>
    <w:rsid w:val="00D3727A"/>
    <w:rsid w:val="00D378A1"/>
    <w:rsid w:val="00D403C8"/>
    <w:rsid w:val="00D421F5"/>
    <w:rsid w:val="00D42944"/>
    <w:rsid w:val="00D43137"/>
    <w:rsid w:val="00D454AC"/>
    <w:rsid w:val="00D475FA"/>
    <w:rsid w:val="00D4773B"/>
    <w:rsid w:val="00D50705"/>
    <w:rsid w:val="00D50CD8"/>
    <w:rsid w:val="00D52BB5"/>
    <w:rsid w:val="00D5617B"/>
    <w:rsid w:val="00D56F54"/>
    <w:rsid w:val="00D60666"/>
    <w:rsid w:val="00D6719F"/>
    <w:rsid w:val="00D733F0"/>
    <w:rsid w:val="00D7484C"/>
    <w:rsid w:val="00D74CA5"/>
    <w:rsid w:val="00D75122"/>
    <w:rsid w:val="00D75DA9"/>
    <w:rsid w:val="00D81519"/>
    <w:rsid w:val="00D85002"/>
    <w:rsid w:val="00D87EFC"/>
    <w:rsid w:val="00D87FE3"/>
    <w:rsid w:val="00D90192"/>
    <w:rsid w:val="00D915EF"/>
    <w:rsid w:val="00D9353F"/>
    <w:rsid w:val="00D94330"/>
    <w:rsid w:val="00D96F2D"/>
    <w:rsid w:val="00D9777E"/>
    <w:rsid w:val="00DA1B70"/>
    <w:rsid w:val="00DA202F"/>
    <w:rsid w:val="00DA2092"/>
    <w:rsid w:val="00DA25C1"/>
    <w:rsid w:val="00DA3891"/>
    <w:rsid w:val="00DA3DEB"/>
    <w:rsid w:val="00DA59D2"/>
    <w:rsid w:val="00DA730F"/>
    <w:rsid w:val="00DA7FB6"/>
    <w:rsid w:val="00DB2837"/>
    <w:rsid w:val="00DB33A9"/>
    <w:rsid w:val="00DB3DC6"/>
    <w:rsid w:val="00DB3F24"/>
    <w:rsid w:val="00DB63DC"/>
    <w:rsid w:val="00DB710E"/>
    <w:rsid w:val="00DC1033"/>
    <w:rsid w:val="00DC179B"/>
    <w:rsid w:val="00DC283A"/>
    <w:rsid w:val="00DC288D"/>
    <w:rsid w:val="00DC34EF"/>
    <w:rsid w:val="00DD0297"/>
    <w:rsid w:val="00DD10B2"/>
    <w:rsid w:val="00DD2254"/>
    <w:rsid w:val="00DD33BD"/>
    <w:rsid w:val="00DD40FE"/>
    <w:rsid w:val="00DD515B"/>
    <w:rsid w:val="00DD5C65"/>
    <w:rsid w:val="00DD701C"/>
    <w:rsid w:val="00DE0745"/>
    <w:rsid w:val="00DE0FE0"/>
    <w:rsid w:val="00DE1847"/>
    <w:rsid w:val="00DE1F08"/>
    <w:rsid w:val="00DE42D8"/>
    <w:rsid w:val="00DE43F9"/>
    <w:rsid w:val="00DE6E36"/>
    <w:rsid w:val="00DF1BB7"/>
    <w:rsid w:val="00DF1D87"/>
    <w:rsid w:val="00DF219B"/>
    <w:rsid w:val="00DF2A1B"/>
    <w:rsid w:val="00DF2CC6"/>
    <w:rsid w:val="00DF40F6"/>
    <w:rsid w:val="00E001FF"/>
    <w:rsid w:val="00E002B9"/>
    <w:rsid w:val="00E016D3"/>
    <w:rsid w:val="00E019F5"/>
    <w:rsid w:val="00E02E51"/>
    <w:rsid w:val="00E03B7A"/>
    <w:rsid w:val="00E05B43"/>
    <w:rsid w:val="00E1142F"/>
    <w:rsid w:val="00E13148"/>
    <w:rsid w:val="00E141C2"/>
    <w:rsid w:val="00E14265"/>
    <w:rsid w:val="00E14E45"/>
    <w:rsid w:val="00E15F37"/>
    <w:rsid w:val="00E1772C"/>
    <w:rsid w:val="00E20822"/>
    <w:rsid w:val="00E22528"/>
    <w:rsid w:val="00E2435C"/>
    <w:rsid w:val="00E246C9"/>
    <w:rsid w:val="00E248EC"/>
    <w:rsid w:val="00E271BF"/>
    <w:rsid w:val="00E27DF4"/>
    <w:rsid w:val="00E30F81"/>
    <w:rsid w:val="00E371DD"/>
    <w:rsid w:val="00E37846"/>
    <w:rsid w:val="00E42D89"/>
    <w:rsid w:val="00E43DE9"/>
    <w:rsid w:val="00E45520"/>
    <w:rsid w:val="00E4616D"/>
    <w:rsid w:val="00E50187"/>
    <w:rsid w:val="00E513C1"/>
    <w:rsid w:val="00E54471"/>
    <w:rsid w:val="00E5526C"/>
    <w:rsid w:val="00E5712C"/>
    <w:rsid w:val="00E57320"/>
    <w:rsid w:val="00E61B5F"/>
    <w:rsid w:val="00E64858"/>
    <w:rsid w:val="00E707D1"/>
    <w:rsid w:val="00E722A4"/>
    <w:rsid w:val="00E7351A"/>
    <w:rsid w:val="00E749FD"/>
    <w:rsid w:val="00E80844"/>
    <w:rsid w:val="00E8160E"/>
    <w:rsid w:val="00E82187"/>
    <w:rsid w:val="00E82D91"/>
    <w:rsid w:val="00E85001"/>
    <w:rsid w:val="00E8699E"/>
    <w:rsid w:val="00E90BA5"/>
    <w:rsid w:val="00E9243F"/>
    <w:rsid w:val="00E939EC"/>
    <w:rsid w:val="00E9714E"/>
    <w:rsid w:val="00EA2914"/>
    <w:rsid w:val="00EA60A3"/>
    <w:rsid w:val="00EB000A"/>
    <w:rsid w:val="00EB056F"/>
    <w:rsid w:val="00EB11B3"/>
    <w:rsid w:val="00EB2B39"/>
    <w:rsid w:val="00EB2B74"/>
    <w:rsid w:val="00EB637A"/>
    <w:rsid w:val="00EB6F70"/>
    <w:rsid w:val="00EB74C6"/>
    <w:rsid w:val="00EC2C50"/>
    <w:rsid w:val="00EC349C"/>
    <w:rsid w:val="00EC37AE"/>
    <w:rsid w:val="00EC58F3"/>
    <w:rsid w:val="00EC6B04"/>
    <w:rsid w:val="00EC6C75"/>
    <w:rsid w:val="00EC7ADE"/>
    <w:rsid w:val="00ED0B4C"/>
    <w:rsid w:val="00ED4F91"/>
    <w:rsid w:val="00ED6F3B"/>
    <w:rsid w:val="00EE22CD"/>
    <w:rsid w:val="00EE3E4F"/>
    <w:rsid w:val="00EE6F4A"/>
    <w:rsid w:val="00EE7DC6"/>
    <w:rsid w:val="00EF02DD"/>
    <w:rsid w:val="00EF25C3"/>
    <w:rsid w:val="00EF27C5"/>
    <w:rsid w:val="00EF44FB"/>
    <w:rsid w:val="00EF4DDF"/>
    <w:rsid w:val="00EF7BAA"/>
    <w:rsid w:val="00F02EB4"/>
    <w:rsid w:val="00F05923"/>
    <w:rsid w:val="00F06C25"/>
    <w:rsid w:val="00F10357"/>
    <w:rsid w:val="00F1272F"/>
    <w:rsid w:val="00F14077"/>
    <w:rsid w:val="00F14097"/>
    <w:rsid w:val="00F15B91"/>
    <w:rsid w:val="00F15E5F"/>
    <w:rsid w:val="00F176BD"/>
    <w:rsid w:val="00F17B23"/>
    <w:rsid w:val="00F20231"/>
    <w:rsid w:val="00F2054E"/>
    <w:rsid w:val="00F21C5D"/>
    <w:rsid w:val="00F22281"/>
    <w:rsid w:val="00F22A32"/>
    <w:rsid w:val="00F2304E"/>
    <w:rsid w:val="00F232C0"/>
    <w:rsid w:val="00F2510D"/>
    <w:rsid w:val="00F261C2"/>
    <w:rsid w:val="00F2794F"/>
    <w:rsid w:val="00F311E8"/>
    <w:rsid w:val="00F3550C"/>
    <w:rsid w:val="00F3554C"/>
    <w:rsid w:val="00F357DA"/>
    <w:rsid w:val="00F357EB"/>
    <w:rsid w:val="00F358E2"/>
    <w:rsid w:val="00F40390"/>
    <w:rsid w:val="00F4210D"/>
    <w:rsid w:val="00F42867"/>
    <w:rsid w:val="00F42BDD"/>
    <w:rsid w:val="00F438D4"/>
    <w:rsid w:val="00F4536C"/>
    <w:rsid w:val="00F456ED"/>
    <w:rsid w:val="00F45D7C"/>
    <w:rsid w:val="00F46C76"/>
    <w:rsid w:val="00F47D31"/>
    <w:rsid w:val="00F50368"/>
    <w:rsid w:val="00F51F71"/>
    <w:rsid w:val="00F52863"/>
    <w:rsid w:val="00F54AA3"/>
    <w:rsid w:val="00F5572B"/>
    <w:rsid w:val="00F6257D"/>
    <w:rsid w:val="00F6397C"/>
    <w:rsid w:val="00F63A16"/>
    <w:rsid w:val="00F63DDE"/>
    <w:rsid w:val="00F70CD4"/>
    <w:rsid w:val="00F75D49"/>
    <w:rsid w:val="00F771D1"/>
    <w:rsid w:val="00F77316"/>
    <w:rsid w:val="00F77399"/>
    <w:rsid w:val="00F8181A"/>
    <w:rsid w:val="00F82671"/>
    <w:rsid w:val="00F83C5B"/>
    <w:rsid w:val="00F85E70"/>
    <w:rsid w:val="00F86E90"/>
    <w:rsid w:val="00F86FE4"/>
    <w:rsid w:val="00F90708"/>
    <w:rsid w:val="00F91A24"/>
    <w:rsid w:val="00F92B70"/>
    <w:rsid w:val="00F95039"/>
    <w:rsid w:val="00FA381D"/>
    <w:rsid w:val="00FA7CAA"/>
    <w:rsid w:val="00FB61FB"/>
    <w:rsid w:val="00FC24E3"/>
    <w:rsid w:val="00FC65D2"/>
    <w:rsid w:val="00FC6AEA"/>
    <w:rsid w:val="00FC6CAC"/>
    <w:rsid w:val="00FC7CB0"/>
    <w:rsid w:val="00FD1B0E"/>
    <w:rsid w:val="00FD1F32"/>
    <w:rsid w:val="00FD5719"/>
    <w:rsid w:val="00FD5EED"/>
    <w:rsid w:val="00FD71CD"/>
    <w:rsid w:val="00FE01AD"/>
    <w:rsid w:val="00FE24FE"/>
    <w:rsid w:val="00FE2BC7"/>
    <w:rsid w:val="00FE3ABD"/>
    <w:rsid w:val="00FE40E3"/>
    <w:rsid w:val="00FE441A"/>
    <w:rsid w:val="00FE4D59"/>
    <w:rsid w:val="00FF07B7"/>
    <w:rsid w:val="00FF0943"/>
    <w:rsid w:val="00FF0CCC"/>
    <w:rsid w:val="00FF222F"/>
    <w:rsid w:val="00FF2975"/>
    <w:rsid w:val="00FF4F19"/>
    <w:rsid w:val="00FF6698"/>
    <w:rsid w:val="00FF6A3E"/>
    <w:rsid w:val="00FF71AF"/>
    <w:rsid w:val="00FF7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D8670-F02F-4004-9414-EB3A47A6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F450D"/>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paragraph" w:styleId="1">
    <w:name w:val="heading 1"/>
    <w:aliases w:val="Заголовок Віка"/>
    <w:basedOn w:val="a"/>
    <w:next w:val="a"/>
    <w:link w:val="10"/>
    <w:autoRedefine/>
    <w:uiPriority w:val="9"/>
    <w:qFormat/>
    <w:rsid w:val="00244102"/>
    <w:pPr>
      <w:keepNext/>
      <w:keepLines/>
      <w:numPr>
        <w:numId w:val="26"/>
      </w:numPr>
      <w:tabs>
        <w:tab w:val="left" w:pos="993"/>
      </w:tabs>
      <w:spacing w:line="276" w:lineRule="auto"/>
      <w:ind w:left="0" w:firstLine="709"/>
      <w:jc w:val="both"/>
      <w:outlineLvl w:val="0"/>
    </w:pPr>
    <w:rPr>
      <w:rFonts w:ascii="Times New Roman" w:eastAsiaTheme="majorEastAsia" w:hAnsi="Times New Roman" w:cstheme="majorBidi"/>
      <w:b/>
      <w:color w:val="auto"/>
      <w:sz w:val="28"/>
      <w:szCs w:val="32"/>
    </w:rPr>
  </w:style>
  <w:style w:type="paragraph" w:styleId="2">
    <w:name w:val="heading 2"/>
    <w:aliases w:val="Заголовок Віка2"/>
    <w:basedOn w:val="a"/>
    <w:next w:val="a"/>
    <w:link w:val="20"/>
    <w:autoRedefine/>
    <w:uiPriority w:val="9"/>
    <w:unhideWhenUsed/>
    <w:qFormat/>
    <w:rsid w:val="00BB772B"/>
    <w:pPr>
      <w:keepNext/>
      <w:keepLines/>
      <w:tabs>
        <w:tab w:val="left" w:pos="993"/>
      </w:tabs>
      <w:spacing w:before="40"/>
      <w:ind w:firstLine="709"/>
      <w:jc w:val="both"/>
      <w:outlineLvl w:val="1"/>
    </w:pPr>
    <w:rPr>
      <w:rFonts w:ascii="Times New Roman" w:eastAsiaTheme="majorEastAsia" w:hAnsi="Times New Roman" w:cstheme="majorBidi"/>
      <w:b/>
      <w:color w:val="auto"/>
      <w:sz w:val="28"/>
      <w:szCs w:val="26"/>
    </w:rPr>
  </w:style>
  <w:style w:type="paragraph" w:styleId="3">
    <w:name w:val="heading 3"/>
    <w:basedOn w:val="a"/>
    <w:next w:val="a"/>
    <w:link w:val="30"/>
    <w:uiPriority w:val="9"/>
    <w:semiHidden/>
    <w:unhideWhenUsed/>
    <w:qFormat/>
    <w:rsid w:val="000B5C5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C707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Віка Знак"/>
    <w:basedOn w:val="a0"/>
    <w:link w:val="1"/>
    <w:uiPriority w:val="9"/>
    <w:rsid w:val="00244102"/>
    <w:rPr>
      <w:rFonts w:ascii="Times New Roman" w:eastAsiaTheme="majorEastAsia" w:hAnsi="Times New Roman" w:cstheme="majorBidi"/>
      <w:b/>
      <w:sz w:val="28"/>
      <w:szCs w:val="32"/>
      <w:lang w:eastAsia="uk-UA" w:bidi="uk-UA"/>
    </w:rPr>
  </w:style>
  <w:style w:type="character" w:customStyle="1" w:styleId="20">
    <w:name w:val="Заголовок 2 Знак"/>
    <w:aliases w:val="Заголовок Віка2 Знак"/>
    <w:basedOn w:val="a0"/>
    <w:link w:val="2"/>
    <w:uiPriority w:val="9"/>
    <w:rsid w:val="00BB772B"/>
    <w:rPr>
      <w:rFonts w:ascii="Times New Roman" w:eastAsiaTheme="majorEastAsia" w:hAnsi="Times New Roman" w:cstheme="majorBidi"/>
      <w:b/>
      <w:sz w:val="28"/>
      <w:szCs w:val="26"/>
      <w:lang w:eastAsia="uk-UA" w:bidi="uk-UA"/>
    </w:rPr>
  </w:style>
  <w:style w:type="character" w:customStyle="1" w:styleId="30">
    <w:name w:val="Заголовок 3 Знак"/>
    <w:basedOn w:val="a0"/>
    <w:link w:val="3"/>
    <w:uiPriority w:val="9"/>
    <w:semiHidden/>
    <w:rsid w:val="000B5C51"/>
    <w:rPr>
      <w:rFonts w:asciiTheme="majorHAnsi" w:eastAsiaTheme="majorEastAsia" w:hAnsiTheme="majorHAnsi" w:cstheme="majorBidi"/>
      <w:color w:val="1F4D78" w:themeColor="accent1" w:themeShade="7F"/>
      <w:sz w:val="24"/>
      <w:szCs w:val="24"/>
      <w:lang w:eastAsia="uk-UA" w:bidi="uk-UA"/>
    </w:rPr>
  </w:style>
  <w:style w:type="character" w:customStyle="1" w:styleId="40">
    <w:name w:val="Заголовок 4 Знак"/>
    <w:basedOn w:val="a0"/>
    <w:link w:val="4"/>
    <w:uiPriority w:val="9"/>
    <w:rsid w:val="00C70744"/>
    <w:rPr>
      <w:rFonts w:asciiTheme="majorHAnsi" w:eastAsiaTheme="majorEastAsia" w:hAnsiTheme="majorHAnsi" w:cstheme="majorBidi"/>
      <w:i/>
      <w:iCs/>
      <w:color w:val="2E74B5" w:themeColor="accent1" w:themeShade="BF"/>
      <w:sz w:val="24"/>
      <w:szCs w:val="24"/>
      <w:lang w:eastAsia="uk-UA" w:bidi="uk-UA"/>
    </w:rPr>
  </w:style>
  <w:style w:type="character" w:customStyle="1" w:styleId="21">
    <w:name w:val="Заголовок №2_"/>
    <w:basedOn w:val="a0"/>
    <w:link w:val="22"/>
    <w:rsid w:val="008F450D"/>
    <w:rPr>
      <w:rFonts w:ascii="Times New Roman" w:eastAsia="Times New Roman" w:hAnsi="Times New Roman" w:cs="Times New Roman"/>
      <w:b/>
      <w:bCs/>
      <w:sz w:val="28"/>
      <w:szCs w:val="28"/>
      <w:shd w:val="clear" w:color="auto" w:fill="FFFFFF"/>
      <w:lang w:val="ru-RU" w:eastAsia="ru-RU" w:bidi="ru-RU"/>
    </w:rPr>
  </w:style>
  <w:style w:type="paragraph" w:customStyle="1" w:styleId="22">
    <w:name w:val="Заголовок №2"/>
    <w:basedOn w:val="a"/>
    <w:link w:val="21"/>
    <w:rsid w:val="008F450D"/>
    <w:pPr>
      <w:shd w:val="clear" w:color="auto" w:fill="FFFFFF"/>
      <w:jc w:val="center"/>
      <w:outlineLvl w:val="1"/>
    </w:pPr>
    <w:rPr>
      <w:rFonts w:ascii="Times New Roman" w:eastAsia="Times New Roman" w:hAnsi="Times New Roman" w:cs="Times New Roman"/>
      <w:b/>
      <w:bCs/>
      <w:color w:val="auto"/>
      <w:sz w:val="28"/>
      <w:szCs w:val="28"/>
      <w:lang w:val="ru-RU" w:eastAsia="ru-RU" w:bidi="ru-RU"/>
    </w:rPr>
  </w:style>
  <w:style w:type="character" w:customStyle="1" w:styleId="a3">
    <w:name w:val="Подпись к таблице_"/>
    <w:basedOn w:val="a0"/>
    <w:link w:val="a4"/>
    <w:rsid w:val="008F450D"/>
    <w:rPr>
      <w:rFonts w:ascii="Times New Roman" w:eastAsia="Times New Roman" w:hAnsi="Times New Roman" w:cs="Times New Roman"/>
      <w:b/>
      <w:bCs/>
      <w:sz w:val="28"/>
      <w:szCs w:val="28"/>
      <w:shd w:val="clear" w:color="auto" w:fill="FFFFFF"/>
      <w:lang w:val="ru-RU" w:eastAsia="ru-RU" w:bidi="ru-RU"/>
    </w:rPr>
  </w:style>
  <w:style w:type="paragraph" w:customStyle="1" w:styleId="a4">
    <w:name w:val="Подпись к таблице"/>
    <w:basedOn w:val="a"/>
    <w:link w:val="a3"/>
    <w:rsid w:val="008F450D"/>
    <w:pPr>
      <w:shd w:val="clear" w:color="auto" w:fill="FFFFFF"/>
    </w:pPr>
    <w:rPr>
      <w:rFonts w:ascii="Times New Roman" w:eastAsia="Times New Roman" w:hAnsi="Times New Roman" w:cs="Times New Roman"/>
      <w:b/>
      <w:bCs/>
      <w:color w:val="auto"/>
      <w:sz w:val="28"/>
      <w:szCs w:val="28"/>
      <w:lang w:val="ru-RU" w:eastAsia="ru-RU" w:bidi="ru-RU"/>
    </w:rPr>
  </w:style>
  <w:style w:type="character" w:customStyle="1" w:styleId="a5">
    <w:name w:val="Другое_"/>
    <w:basedOn w:val="a0"/>
    <w:link w:val="a6"/>
    <w:rsid w:val="008F450D"/>
    <w:rPr>
      <w:rFonts w:ascii="Times New Roman" w:eastAsia="Times New Roman" w:hAnsi="Times New Roman" w:cs="Times New Roman"/>
      <w:sz w:val="28"/>
      <w:szCs w:val="28"/>
      <w:shd w:val="clear" w:color="auto" w:fill="FFFFFF"/>
    </w:rPr>
  </w:style>
  <w:style w:type="paragraph" w:customStyle="1" w:styleId="a6">
    <w:name w:val="Другое"/>
    <w:basedOn w:val="a"/>
    <w:link w:val="a5"/>
    <w:rsid w:val="008F450D"/>
    <w:pPr>
      <w:shd w:val="clear" w:color="auto" w:fill="FFFFFF"/>
      <w:ind w:firstLine="400"/>
    </w:pPr>
    <w:rPr>
      <w:rFonts w:ascii="Times New Roman" w:eastAsia="Times New Roman" w:hAnsi="Times New Roman" w:cs="Times New Roman"/>
      <w:color w:val="auto"/>
      <w:sz w:val="28"/>
      <w:szCs w:val="28"/>
      <w:lang w:eastAsia="en-US" w:bidi="ar-SA"/>
    </w:rPr>
  </w:style>
  <w:style w:type="paragraph" w:styleId="a7">
    <w:name w:val="No Spacing"/>
    <w:link w:val="a8"/>
    <w:uiPriority w:val="1"/>
    <w:qFormat/>
    <w:rsid w:val="00EC6B04"/>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customStyle="1" w:styleId="a8">
    <w:name w:val="Без інтервалів Знак"/>
    <w:basedOn w:val="a0"/>
    <w:link w:val="a7"/>
    <w:uiPriority w:val="1"/>
    <w:locked/>
    <w:rsid w:val="00CA1F07"/>
    <w:rPr>
      <w:rFonts w:ascii="Microsoft Sans Serif" w:eastAsia="Microsoft Sans Serif" w:hAnsi="Microsoft Sans Serif" w:cs="Microsoft Sans Serif"/>
      <w:color w:val="000000"/>
      <w:sz w:val="24"/>
      <w:szCs w:val="24"/>
      <w:lang w:eastAsia="uk-UA" w:bidi="uk-UA"/>
    </w:rPr>
  </w:style>
  <w:style w:type="paragraph" w:styleId="a9">
    <w:name w:val="List Paragraph"/>
    <w:basedOn w:val="a"/>
    <w:link w:val="aa"/>
    <w:uiPriority w:val="34"/>
    <w:qFormat/>
    <w:rsid w:val="007A4CFB"/>
    <w:pPr>
      <w:ind w:left="720"/>
      <w:contextualSpacing/>
    </w:pPr>
  </w:style>
  <w:style w:type="character" w:customStyle="1" w:styleId="aa">
    <w:name w:val="Абзац списку Знак"/>
    <w:basedOn w:val="a0"/>
    <w:link w:val="a9"/>
    <w:uiPriority w:val="34"/>
    <w:locked/>
    <w:rsid w:val="00317FDD"/>
    <w:rPr>
      <w:rFonts w:ascii="Microsoft Sans Serif" w:eastAsia="Microsoft Sans Serif" w:hAnsi="Microsoft Sans Serif" w:cs="Microsoft Sans Serif"/>
      <w:color w:val="000000"/>
      <w:sz w:val="24"/>
      <w:szCs w:val="24"/>
      <w:lang w:eastAsia="uk-UA" w:bidi="uk-UA"/>
    </w:rPr>
  </w:style>
  <w:style w:type="paragraph" w:styleId="ab">
    <w:name w:val="Normal (Web)"/>
    <w:basedOn w:val="a"/>
    <w:uiPriority w:val="99"/>
    <w:unhideWhenUsed/>
    <w:rsid w:val="007F20FE"/>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7F20FE"/>
    <w:rPr>
      <w:b/>
      <w:bCs/>
    </w:rPr>
  </w:style>
  <w:style w:type="paragraph" w:styleId="ad">
    <w:name w:val="Balloon Text"/>
    <w:basedOn w:val="a"/>
    <w:link w:val="ae"/>
    <w:uiPriority w:val="99"/>
    <w:semiHidden/>
    <w:unhideWhenUsed/>
    <w:rsid w:val="00FE3ABD"/>
    <w:rPr>
      <w:rFonts w:ascii="Segoe UI" w:hAnsi="Segoe UI" w:cs="Segoe UI"/>
      <w:sz w:val="18"/>
      <w:szCs w:val="18"/>
    </w:rPr>
  </w:style>
  <w:style w:type="character" w:customStyle="1" w:styleId="ae">
    <w:name w:val="Текст у виносці Знак"/>
    <w:basedOn w:val="a0"/>
    <w:link w:val="ad"/>
    <w:uiPriority w:val="99"/>
    <w:semiHidden/>
    <w:rsid w:val="00FE3ABD"/>
    <w:rPr>
      <w:rFonts w:ascii="Segoe UI" w:eastAsia="Microsoft Sans Serif" w:hAnsi="Segoe UI" w:cs="Segoe UI"/>
      <w:color w:val="000000"/>
      <w:sz w:val="18"/>
      <w:szCs w:val="18"/>
      <w:lang w:eastAsia="uk-UA" w:bidi="uk-UA"/>
    </w:rPr>
  </w:style>
  <w:style w:type="paragraph" w:customStyle="1" w:styleId="af">
    <w:name w:val="Вміст таблиці"/>
    <w:basedOn w:val="a"/>
    <w:uiPriority w:val="99"/>
    <w:qFormat/>
    <w:rsid w:val="004B0157"/>
    <w:pPr>
      <w:suppressLineNumbers/>
      <w:suppressAutoHyphens/>
    </w:pPr>
    <w:rPr>
      <w:rFonts w:ascii="Liberation Serif" w:eastAsia="Segoe UI" w:hAnsi="Liberation Serif" w:cs="Tahoma"/>
      <w:lang w:eastAsia="zh-CN" w:bidi="hi-IN"/>
    </w:rPr>
  </w:style>
  <w:style w:type="paragraph" w:customStyle="1" w:styleId="TableParagraph">
    <w:name w:val="Table Paragraph"/>
    <w:basedOn w:val="a"/>
    <w:qFormat/>
    <w:rsid w:val="004B0157"/>
    <w:pPr>
      <w:suppressAutoHyphens/>
      <w:ind w:left="146"/>
    </w:pPr>
    <w:rPr>
      <w:rFonts w:ascii="Liberation Serif" w:eastAsia="Segoe UI" w:hAnsi="Liberation Serif" w:cs="Tahoma"/>
      <w:lang w:eastAsia="zh-CN" w:bidi="hi-IN"/>
    </w:rPr>
  </w:style>
  <w:style w:type="character" w:styleId="af0">
    <w:name w:val="Hyperlink"/>
    <w:basedOn w:val="a0"/>
    <w:uiPriority w:val="99"/>
    <w:unhideWhenUsed/>
    <w:rsid w:val="008E68B7"/>
    <w:rPr>
      <w:color w:val="0563C1" w:themeColor="hyperlink"/>
      <w:u w:val="single"/>
    </w:rPr>
  </w:style>
  <w:style w:type="table" w:styleId="af1">
    <w:name w:val="Table Grid"/>
    <w:basedOn w:val="a1"/>
    <w:uiPriority w:val="39"/>
    <w:rsid w:val="00022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DA25C1"/>
    <w:rPr>
      <w:i/>
      <w:iCs/>
    </w:rPr>
  </w:style>
  <w:style w:type="paragraph" w:styleId="af3">
    <w:name w:val="endnote text"/>
    <w:basedOn w:val="a"/>
    <w:link w:val="af4"/>
    <w:uiPriority w:val="99"/>
    <w:semiHidden/>
    <w:unhideWhenUsed/>
    <w:rsid w:val="00D378A1"/>
    <w:rPr>
      <w:sz w:val="20"/>
      <w:szCs w:val="20"/>
    </w:rPr>
  </w:style>
  <w:style w:type="character" w:customStyle="1" w:styleId="af4">
    <w:name w:val="Текст кінцевої виноски Знак"/>
    <w:basedOn w:val="a0"/>
    <w:link w:val="af3"/>
    <w:uiPriority w:val="99"/>
    <w:semiHidden/>
    <w:rsid w:val="00D378A1"/>
    <w:rPr>
      <w:rFonts w:ascii="Microsoft Sans Serif" w:eastAsia="Microsoft Sans Serif" w:hAnsi="Microsoft Sans Serif" w:cs="Microsoft Sans Serif"/>
      <w:color w:val="000000"/>
      <w:sz w:val="20"/>
      <w:szCs w:val="20"/>
      <w:lang w:eastAsia="uk-UA" w:bidi="uk-UA"/>
    </w:rPr>
  </w:style>
  <w:style w:type="character" w:styleId="af5">
    <w:name w:val="endnote reference"/>
    <w:basedOn w:val="a0"/>
    <w:uiPriority w:val="99"/>
    <w:semiHidden/>
    <w:unhideWhenUsed/>
    <w:rsid w:val="00D378A1"/>
    <w:rPr>
      <w:vertAlign w:val="superscript"/>
    </w:rPr>
  </w:style>
  <w:style w:type="character" w:styleId="af6">
    <w:name w:val="annotation reference"/>
    <w:basedOn w:val="a0"/>
    <w:uiPriority w:val="99"/>
    <w:semiHidden/>
    <w:unhideWhenUsed/>
    <w:rsid w:val="002C7698"/>
    <w:rPr>
      <w:sz w:val="16"/>
      <w:szCs w:val="16"/>
    </w:rPr>
  </w:style>
  <w:style w:type="paragraph" w:styleId="af7">
    <w:name w:val="annotation text"/>
    <w:basedOn w:val="a"/>
    <w:link w:val="af8"/>
    <w:uiPriority w:val="99"/>
    <w:unhideWhenUsed/>
    <w:rsid w:val="002C7698"/>
    <w:rPr>
      <w:sz w:val="20"/>
      <w:szCs w:val="20"/>
    </w:rPr>
  </w:style>
  <w:style w:type="character" w:customStyle="1" w:styleId="af8">
    <w:name w:val="Текст примітки Знак"/>
    <w:basedOn w:val="a0"/>
    <w:link w:val="af7"/>
    <w:uiPriority w:val="99"/>
    <w:rsid w:val="002C7698"/>
    <w:rPr>
      <w:rFonts w:ascii="Microsoft Sans Serif" w:eastAsia="Microsoft Sans Serif" w:hAnsi="Microsoft Sans Serif" w:cs="Microsoft Sans Serif"/>
      <w:color w:val="000000"/>
      <w:sz w:val="20"/>
      <w:szCs w:val="20"/>
      <w:lang w:eastAsia="uk-UA" w:bidi="uk-UA"/>
    </w:rPr>
  </w:style>
  <w:style w:type="paragraph" w:styleId="af9">
    <w:name w:val="annotation subject"/>
    <w:basedOn w:val="af7"/>
    <w:next w:val="af7"/>
    <w:link w:val="afa"/>
    <w:uiPriority w:val="99"/>
    <w:semiHidden/>
    <w:unhideWhenUsed/>
    <w:rsid w:val="002C7698"/>
    <w:rPr>
      <w:b/>
      <w:bCs/>
    </w:rPr>
  </w:style>
  <w:style w:type="character" w:customStyle="1" w:styleId="afa">
    <w:name w:val="Тема примітки Знак"/>
    <w:basedOn w:val="af8"/>
    <w:link w:val="af9"/>
    <w:uiPriority w:val="99"/>
    <w:semiHidden/>
    <w:rsid w:val="002C7698"/>
    <w:rPr>
      <w:rFonts w:ascii="Microsoft Sans Serif" w:eastAsia="Microsoft Sans Serif" w:hAnsi="Microsoft Sans Serif" w:cs="Microsoft Sans Serif"/>
      <w:b/>
      <w:bCs/>
      <w:color w:val="000000"/>
      <w:sz w:val="20"/>
      <w:szCs w:val="20"/>
      <w:lang w:eastAsia="uk-UA" w:bidi="uk-UA"/>
    </w:rPr>
  </w:style>
  <w:style w:type="paragraph" w:customStyle="1" w:styleId="tj">
    <w:name w:val="tj"/>
    <w:basedOn w:val="a"/>
    <w:rsid w:val="00B10C0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ontStyle14">
    <w:name w:val="Font Style14"/>
    <w:qFormat/>
    <w:rsid w:val="00A25166"/>
    <w:rPr>
      <w:rFonts w:ascii="Book Antiqua" w:hAnsi="Book Antiqua"/>
      <w:sz w:val="20"/>
    </w:rPr>
  </w:style>
  <w:style w:type="paragraph" w:customStyle="1" w:styleId="positioncardtext">
    <w:name w:val="positioncard__text"/>
    <w:basedOn w:val="a"/>
    <w:rsid w:val="00C7074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msonormal">
    <w:name w:val="x_msonormal"/>
    <w:basedOn w:val="a"/>
    <w:rsid w:val="00317FDD"/>
    <w:pPr>
      <w:widowControl/>
      <w:spacing w:before="100" w:beforeAutospacing="1" w:after="100" w:afterAutospacing="1"/>
    </w:pPr>
    <w:rPr>
      <w:rFonts w:ascii="Times New Roman" w:eastAsia="Times New Roman" w:hAnsi="Times New Roman" w:cs="Times New Roman"/>
      <w:color w:val="auto"/>
      <w:lang w:bidi="ar-SA"/>
    </w:rPr>
  </w:style>
  <w:style w:type="paragraph" w:styleId="afb">
    <w:name w:val="header"/>
    <w:basedOn w:val="a"/>
    <w:link w:val="afc"/>
    <w:uiPriority w:val="99"/>
    <w:unhideWhenUsed/>
    <w:rsid w:val="00F22281"/>
    <w:pPr>
      <w:tabs>
        <w:tab w:val="center" w:pos="4819"/>
        <w:tab w:val="right" w:pos="9639"/>
      </w:tabs>
    </w:pPr>
  </w:style>
  <w:style w:type="character" w:customStyle="1" w:styleId="afc">
    <w:name w:val="Верхній колонтитул Знак"/>
    <w:basedOn w:val="a0"/>
    <w:link w:val="afb"/>
    <w:uiPriority w:val="99"/>
    <w:rsid w:val="00F22281"/>
    <w:rPr>
      <w:rFonts w:ascii="Microsoft Sans Serif" w:eastAsia="Microsoft Sans Serif" w:hAnsi="Microsoft Sans Serif" w:cs="Microsoft Sans Serif"/>
      <w:color w:val="000000"/>
      <w:sz w:val="24"/>
      <w:szCs w:val="24"/>
      <w:lang w:eastAsia="uk-UA" w:bidi="uk-UA"/>
    </w:rPr>
  </w:style>
  <w:style w:type="paragraph" w:styleId="afd">
    <w:name w:val="footer"/>
    <w:basedOn w:val="a"/>
    <w:link w:val="afe"/>
    <w:uiPriority w:val="99"/>
    <w:unhideWhenUsed/>
    <w:rsid w:val="00F22281"/>
    <w:pPr>
      <w:tabs>
        <w:tab w:val="center" w:pos="4819"/>
        <w:tab w:val="right" w:pos="9639"/>
      </w:tabs>
    </w:pPr>
  </w:style>
  <w:style w:type="character" w:customStyle="1" w:styleId="afe">
    <w:name w:val="Нижній колонтитул Знак"/>
    <w:basedOn w:val="a0"/>
    <w:link w:val="afd"/>
    <w:uiPriority w:val="99"/>
    <w:rsid w:val="00F22281"/>
    <w:rPr>
      <w:rFonts w:ascii="Microsoft Sans Serif" w:eastAsia="Microsoft Sans Serif" w:hAnsi="Microsoft Sans Serif" w:cs="Microsoft Sans Serif"/>
      <w:color w:val="000000"/>
      <w:sz w:val="24"/>
      <w:szCs w:val="24"/>
      <w:lang w:eastAsia="uk-UA" w:bidi="uk-UA"/>
    </w:rPr>
  </w:style>
  <w:style w:type="character" w:styleId="aff">
    <w:name w:val="FollowedHyperlink"/>
    <w:basedOn w:val="a0"/>
    <w:uiPriority w:val="99"/>
    <w:semiHidden/>
    <w:unhideWhenUsed/>
    <w:rsid w:val="00C14B3F"/>
    <w:rPr>
      <w:color w:val="954F72" w:themeColor="followedHyperlink"/>
      <w:u w:val="single"/>
    </w:rPr>
  </w:style>
  <w:style w:type="paragraph" w:styleId="aff0">
    <w:name w:val="Body Text"/>
    <w:basedOn w:val="a"/>
    <w:link w:val="aff1"/>
    <w:uiPriority w:val="99"/>
    <w:semiHidden/>
    <w:unhideWhenUsed/>
    <w:rsid w:val="00EE22CD"/>
    <w:pPr>
      <w:widowControl/>
      <w:spacing w:after="120"/>
    </w:pPr>
    <w:rPr>
      <w:rFonts w:ascii="Times New Roman" w:eastAsia="Times New Roman" w:hAnsi="Times New Roman" w:cs="Times New Roman"/>
      <w:color w:val="auto"/>
      <w:lang w:val="ru-RU" w:eastAsia="ru-RU" w:bidi="ar-SA"/>
    </w:rPr>
  </w:style>
  <w:style w:type="character" w:customStyle="1" w:styleId="aff1">
    <w:name w:val="Основний текст Знак"/>
    <w:basedOn w:val="a0"/>
    <w:link w:val="aff0"/>
    <w:uiPriority w:val="99"/>
    <w:semiHidden/>
    <w:rsid w:val="00EE22CD"/>
    <w:rPr>
      <w:rFonts w:ascii="Times New Roman" w:eastAsia="Times New Roman" w:hAnsi="Times New Roman" w:cs="Times New Roman"/>
      <w:sz w:val="24"/>
      <w:szCs w:val="24"/>
      <w:lang w:val="ru-RU" w:eastAsia="ru-RU"/>
    </w:rPr>
  </w:style>
  <w:style w:type="paragraph" w:customStyle="1" w:styleId="rvps2">
    <w:name w:val="rvps2"/>
    <w:basedOn w:val="a"/>
    <w:rsid w:val="001C02F4"/>
    <w:pPr>
      <w:widowControl/>
      <w:spacing w:before="100" w:beforeAutospacing="1" w:after="100" w:afterAutospacing="1"/>
    </w:pPr>
    <w:rPr>
      <w:rFonts w:ascii="Times New Roman" w:eastAsia="Times New Roman" w:hAnsi="Times New Roman" w:cs="Times New Roman"/>
      <w:color w:val="auto"/>
      <w:lang w:bidi="ar-SA"/>
    </w:rPr>
  </w:style>
  <w:style w:type="paragraph" w:styleId="aff2">
    <w:name w:val="TOC Heading"/>
    <w:basedOn w:val="1"/>
    <w:next w:val="a"/>
    <w:uiPriority w:val="39"/>
    <w:unhideWhenUsed/>
    <w:qFormat/>
    <w:rsid w:val="009C5914"/>
    <w:pPr>
      <w:widowControl/>
      <w:spacing w:line="259" w:lineRule="auto"/>
      <w:outlineLvl w:val="9"/>
    </w:pPr>
    <w:rPr>
      <w:lang w:bidi="ar-SA"/>
    </w:rPr>
  </w:style>
  <w:style w:type="paragraph" w:styleId="23">
    <w:name w:val="toc 2"/>
    <w:basedOn w:val="a"/>
    <w:next w:val="a"/>
    <w:autoRedefine/>
    <w:uiPriority w:val="39"/>
    <w:unhideWhenUsed/>
    <w:rsid w:val="00EB637A"/>
    <w:pPr>
      <w:widowControl/>
      <w:tabs>
        <w:tab w:val="left" w:pos="660"/>
        <w:tab w:val="right" w:leader="dot" w:pos="9629"/>
      </w:tabs>
      <w:spacing w:after="100" w:line="259" w:lineRule="auto"/>
      <w:ind w:left="220" w:firstLine="489"/>
    </w:pPr>
    <w:rPr>
      <w:rFonts w:asciiTheme="minorHAnsi" w:eastAsiaTheme="minorEastAsia" w:hAnsiTheme="minorHAnsi" w:cs="Times New Roman"/>
      <w:color w:val="auto"/>
      <w:sz w:val="22"/>
      <w:szCs w:val="22"/>
      <w:lang w:bidi="ar-SA"/>
    </w:rPr>
  </w:style>
  <w:style w:type="paragraph" w:styleId="11">
    <w:name w:val="toc 1"/>
    <w:basedOn w:val="a"/>
    <w:next w:val="a"/>
    <w:autoRedefine/>
    <w:uiPriority w:val="39"/>
    <w:unhideWhenUsed/>
    <w:rsid w:val="009C5914"/>
    <w:pPr>
      <w:widowControl/>
      <w:spacing w:after="100" w:line="259" w:lineRule="auto"/>
    </w:pPr>
    <w:rPr>
      <w:rFonts w:asciiTheme="minorHAnsi" w:eastAsiaTheme="minorEastAsia" w:hAnsiTheme="minorHAnsi" w:cs="Times New Roman"/>
      <w:color w:val="auto"/>
      <w:sz w:val="22"/>
      <w:szCs w:val="22"/>
      <w:lang w:bidi="ar-SA"/>
    </w:rPr>
  </w:style>
  <w:style w:type="paragraph" w:styleId="31">
    <w:name w:val="toc 3"/>
    <w:basedOn w:val="a"/>
    <w:next w:val="a"/>
    <w:autoRedefine/>
    <w:uiPriority w:val="39"/>
    <w:unhideWhenUsed/>
    <w:rsid w:val="009C5914"/>
    <w:pPr>
      <w:widowControl/>
      <w:spacing w:after="100" w:line="259" w:lineRule="auto"/>
      <w:ind w:left="440"/>
    </w:pPr>
    <w:rPr>
      <w:rFonts w:asciiTheme="minorHAnsi" w:eastAsiaTheme="minorEastAsia" w:hAnsiTheme="minorHAnsi" w:cs="Times New Roman"/>
      <w:color w:val="auto"/>
      <w:sz w:val="22"/>
      <w:szCs w:val="22"/>
      <w:lang w:bidi="ar-SA"/>
    </w:rPr>
  </w:style>
  <w:style w:type="paragraph" w:styleId="aff3">
    <w:name w:val="Title"/>
    <w:aliases w:val="Заголовок3,заголовок3Віка"/>
    <w:basedOn w:val="a"/>
    <w:next w:val="a"/>
    <w:link w:val="aff4"/>
    <w:autoRedefine/>
    <w:uiPriority w:val="10"/>
    <w:qFormat/>
    <w:rsid w:val="002C6C10"/>
    <w:pPr>
      <w:contextualSpacing/>
      <w:jc w:val="both"/>
    </w:pPr>
    <w:rPr>
      <w:rFonts w:ascii="Times New Roman" w:eastAsiaTheme="majorEastAsia" w:hAnsi="Times New Roman" w:cstheme="majorBidi"/>
      <w:b/>
      <w:color w:val="auto"/>
      <w:spacing w:val="-10"/>
      <w:kern w:val="28"/>
      <w:sz w:val="28"/>
      <w:szCs w:val="56"/>
    </w:rPr>
  </w:style>
  <w:style w:type="character" w:customStyle="1" w:styleId="aff4">
    <w:name w:val="Назва Знак"/>
    <w:aliases w:val="Заголовок3 Знак,заголовок3Віка Знак"/>
    <w:basedOn w:val="a0"/>
    <w:link w:val="aff3"/>
    <w:uiPriority w:val="10"/>
    <w:rsid w:val="002C6C10"/>
    <w:rPr>
      <w:rFonts w:ascii="Times New Roman" w:eastAsiaTheme="majorEastAsia" w:hAnsi="Times New Roman" w:cstheme="majorBidi"/>
      <w:b/>
      <w:spacing w:val="-10"/>
      <w:kern w:val="28"/>
      <w:sz w:val="28"/>
      <w:szCs w:val="56"/>
      <w:lang w:eastAsia="uk-UA" w:bidi="uk-UA"/>
    </w:rPr>
  </w:style>
  <w:style w:type="table" w:customStyle="1" w:styleId="12">
    <w:name w:val="Сітка таблиці1"/>
    <w:basedOn w:val="a1"/>
    <w:next w:val="af1"/>
    <w:uiPriority w:val="39"/>
    <w:rsid w:val="00002AED"/>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ітка таблиці2"/>
    <w:basedOn w:val="a1"/>
    <w:next w:val="af1"/>
    <w:uiPriority w:val="39"/>
    <w:rsid w:val="00F3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F311E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nt5">
    <w:name w:val="font5"/>
    <w:basedOn w:val="a"/>
    <w:rsid w:val="00F311E8"/>
    <w:pPr>
      <w:widowControl/>
      <w:spacing w:before="100" w:beforeAutospacing="1" w:after="100" w:afterAutospacing="1"/>
    </w:pPr>
    <w:rPr>
      <w:rFonts w:ascii="Times New Roman" w:eastAsia="Times New Roman" w:hAnsi="Times New Roman" w:cs="Times New Roman"/>
      <w:i/>
      <w:iCs/>
      <w:sz w:val="28"/>
      <w:szCs w:val="28"/>
      <w:lang w:bidi="ar-SA"/>
    </w:rPr>
  </w:style>
  <w:style w:type="paragraph" w:customStyle="1" w:styleId="font6">
    <w:name w:val="font6"/>
    <w:basedOn w:val="a"/>
    <w:rsid w:val="00F311E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nt7">
    <w:name w:val="font7"/>
    <w:basedOn w:val="a"/>
    <w:rsid w:val="00F311E8"/>
    <w:pPr>
      <w:widowControl/>
      <w:spacing w:before="100" w:beforeAutospacing="1" w:after="100" w:afterAutospacing="1"/>
    </w:pPr>
    <w:rPr>
      <w:rFonts w:ascii="Times New Roman" w:eastAsia="Times New Roman" w:hAnsi="Times New Roman" w:cs="Times New Roman"/>
      <w:i/>
      <w:iCs/>
      <w:color w:val="auto"/>
      <w:lang w:bidi="ar-SA"/>
    </w:rPr>
  </w:style>
  <w:style w:type="paragraph" w:customStyle="1" w:styleId="font8">
    <w:name w:val="font8"/>
    <w:basedOn w:val="a"/>
    <w:rsid w:val="00F311E8"/>
    <w:pPr>
      <w:widowControl/>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65">
    <w:name w:val="xl65"/>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66">
    <w:name w:val="xl66"/>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67">
    <w:name w:val="xl67"/>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68">
    <w:name w:val="xl68"/>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69">
    <w:name w:val="xl69"/>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0">
    <w:name w:val="xl70"/>
    <w:basedOn w:val="a"/>
    <w:rsid w:val="00F311E8"/>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71">
    <w:name w:val="xl71"/>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72">
    <w:name w:val="xl72"/>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3">
    <w:name w:val="xl73"/>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74">
    <w:name w:val="xl74"/>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75">
    <w:name w:val="xl75"/>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color w:val="auto"/>
      <w:lang w:bidi="ar-SA"/>
    </w:rPr>
  </w:style>
  <w:style w:type="paragraph" w:customStyle="1" w:styleId="xl76">
    <w:name w:val="xl76"/>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color w:val="auto"/>
      <w:lang w:bidi="ar-SA"/>
    </w:rPr>
  </w:style>
  <w:style w:type="paragraph" w:customStyle="1" w:styleId="xl77">
    <w:name w:val="xl77"/>
    <w:basedOn w:val="a"/>
    <w:rsid w:val="00F311E8"/>
    <w:pPr>
      <w:widowControl/>
      <w:pBdr>
        <w:top w:val="single" w:sz="4" w:space="0" w:color="auto"/>
        <w:left w:val="single" w:sz="4" w:space="0" w:color="auto"/>
        <w:bottom w:val="single" w:sz="4" w:space="0" w:color="auto"/>
        <w:right w:val="single" w:sz="4" w:space="0" w:color="auto"/>
      </w:pBdr>
      <w:shd w:val="clear" w:color="70AD47" w:fill="70AD47"/>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78">
    <w:name w:val="xl78"/>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sz w:val="32"/>
      <w:szCs w:val="32"/>
      <w:lang w:bidi="ar-SA"/>
    </w:rPr>
  </w:style>
  <w:style w:type="paragraph" w:customStyle="1" w:styleId="xl79">
    <w:name w:val="xl79"/>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80">
    <w:name w:val="xl80"/>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lang w:bidi="ar-SA"/>
    </w:rPr>
  </w:style>
  <w:style w:type="paragraph" w:customStyle="1" w:styleId="xl81">
    <w:name w:val="xl81"/>
    <w:basedOn w:val="a"/>
    <w:rsid w:val="00F311E8"/>
    <w:pPr>
      <w:widowControl/>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82">
    <w:name w:val="xl82"/>
    <w:basedOn w:val="a"/>
    <w:rsid w:val="00F311E8"/>
    <w:pPr>
      <w:widowControl/>
      <w:pBdr>
        <w:left w:val="single" w:sz="4" w:space="0" w:color="auto"/>
        <w:right w:val="single" w:sz="4" w:space="0" w:color="auto"/>
      </w:pBdr>
      <w:shd w:val="clear" w:color="FFFFFF"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83">
    <w:name w:val="xl83"/>
    <w:basedOn w:val="a"/>
    <w:rsid w:val="00F311E8"/>
    <w:pPr>
      <w:widowControl/>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84">
    <w:name w:val="xl84"/>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Calibri"/>
      <w:color w:val="auto"/>
      <w:lang w:bidi="ar-SA"/>
    </w:rPr>
  </w:style>
  <w:style w:type="paragraph" w:customStyle="1" w:styleId="xl85">
    <w:name w:val="xl85"/>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86">
    <w:name w:val="xl86"/>
    <w:basedOn w:val="a"/>
    <w:rsid w:val="00F311E8"/>
    <w:pPr>
      <w:widowControl/>
      <w:pBdr>
        <w:top w:val="single" w:sz="4" w:space="0" w:color="auto"/>
        <w:left w:val="single" w:sz="4" w:space="0" w:color="auto"/>
        <w:bottom w:val="single" w:sz="4" w:space="0" w:color="auto"/>
        <w:right w:val="single" w:sz="4" w:space="0" w:color="auto"/>
      </w:pBdr>
      <w:shd w:val="clear" w:color="70AD47" w:fill="70AD47"/>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87">
    <w:name w:val="xl87"/>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color w:val="auto"/>
      <w:lang w:bidi="ar-SA"/>
    </w:rPr>
  </w:style>
  <w:style w:type="paragraph" w:customStyle="1" w:styleId="xl88">
    <w:name w:val="xl88"/>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9">
    <w:name w:val="xl89"/>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0">
    <w:name w:val="xl90"/>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1">
    <w:name w:val="xl91"/>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92">
    <w:name w:val="xl92"/>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3">
    <w:name w:val="xl93"/>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94">
    <w:name w:val="xl94"/>
    <w:basedOn w:val="a"/>
    <w:rsid w:val="00F311E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95">
    <w:name w:val="xl95"/>
    <w:basedOn w:val="a"/>
    <w:rsid w:val="00F311E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96">
    <w:name w:val="xl96"/>
    <w:basedOn w:val="a"/>
    <w:rsid w:val="00F311E8"/>
    <w:pPr>
      <w:widowControl/>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97">
    <w:name w:val="xl97"/>
    <w:basedOn w:val="a"/>
    <w:rsid w:val="00F311E8"/>
    <w:pPr>
      <w:widowControl/>
      <w:pBdr>
        <w:left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98">
    <w:name w:val="xl98"/>
    <w:basedOn w:val="a"/>
    <w:rsid w:val="00F311E8"/>
    <w:pPr>
      <w:widowControl/>
      <w:pBdr>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Times New Roman" w:eastAsia="Times New Roman" w:hAnsi="Times New Roman" w:cs="Times New Roman"/>
      <w:b/>
      <w:bCs/>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2">
      <w:bodyDiv w:val="1"/>
      <w:marLeft w:val="0"/>
      <w:marRight w:val="0"/>
      <w:marTop w:val="0"/>
      <w:marBottom w:val="0"/>
      <w:divBdr>
        <w:top w:val="none" w:sz="0" w:space="0" w:color="auto"/>
        <w:left w:val="none" w:sz="0" w:space="0" w:color="auto"/>
        <w:bottom w:val="none" w:sz="0" w:space="0" w:color="auto"/>
        <w:right w:val="none" w:sz="0" w:space="0" w:color="auto"/>
      </w:divBdr>
    </w:div>
    <w:div w:id="4138089">
      <w:bodyDiv w:val="1"/>
      <w:marLeft w:val="0"/>
      <w:marRight w:val="0"/>
      <w:marTop w:val="0"/>
      <w:marBottom w:val="0"/>
      <w:divBdr>
        <w:top w:val="none" w:sz="0" w:space="0" w:color="auto"/>
        <w:left w:val="none" w:sz="0" w:space="0" w:color="auto"/>
        <w:bottom w:val="none" w:sz="0" w:space="0" w:color="auto"/>
        <w:right w:val="none" w:sz="0" w:space="0" w:color="auto"/>
      </w:divBdr>
    </w:div>
    <w:div w:id="19744001">
      <w:bodyDiv w:val="1"/>
      <w:marLeft w:val="0"/>
      <w:marRight w:val="0"/>
      <w:marTop w:val="0"/>
      <w:marBottom w:val="0"/>
      <w:divBdr>
        <w:top w:val="none" w:sz="0" w:space="0" w:color="auto"/>
        <w:left w:val="none" w:sz="0" w:space="0" w:color="auto"/>
        <w:bottom w:val="none" w:sz="0" w:space="0" w:color="auto"/>
        <w:right w:val="none" w:sz="0" w:space="0" w:color="auto"/>
      </w:divBdr>
    </w:div>
    <w:div w:id="103498066">
      <w:bodyDiv w:val="1"/>
      <w:marLeft w:val="0"/>
      <w:marRight w:val="0"/>
      <w:marTop w:val="0"/>
      <w:marBottom w:val="0"/>
      <w:divBdr>
        <w:top w:val="none" w:sz="0" w:space="0" w:color="auto"/>
        <w:left w:val="none" w:sz="0" w:space="0" w:color="auto"/>
        <w:bottom w:val="none" w:sz="0" w:space="0" w:color="auto"/>
        <w:right w:val="none" w:sz="0" w:space="0" w:color="auto"/>
      </w:divBdr>
    </w:div>
    <w:div w:id="373386956">
      <w:bodyDiv w:val="1"/>
      <w:marLeft w:val="0"/>
      <w:marRight w:val="0"/>
      <w:marTop w:val="0"/>
      <w:marBottom w:val="0"/>
      <w:divBdr>
        <w:top w:val="none" w:sz="0" w:space="0" w:color="auto"/>
        <w:left w:val="none" w:sz="0" w:space="0" w:color="auto"/>
        <w:bottom w:val="none" w:sz="0" w:space="0" w:color="auto"/>
        <w:right w:val="none" w:sz="0" w:space="0" w:color="auto"/>
      </w:divBdr>
    </w:div>
    <w:div w:id="386881271">
      <w:bodyDiv w:val="1"/>
      <w:marLeft w:val="0"/>
      <w:marRight w:val="0"/>
      <w:marTop w:val="0"/>
      <w:marBottom w:val="0"/>
      <w:divBdr>
        <w:top w:val="none" w:sz="0" w:space="0" w:color="auto"/>
        <w:left w:val="none" w:sz="0" w:space="0" w:color="auto"/>
        <w:bottom w:val="none" w:sz="0" w:space="0" w:color="auto"/>
        <w:right w:val="none" w:sz="0" w:space="0" w:color="auto"/>
      </w:divBdr>
    </w:div>
    <w:div w:id="447117933">
      <w:bodyDiv w:val="1"/>
      <w:marLeft w:val="0"/>
      <w:marRight w:val="0"/>
      <w:marTop w:val="0"/>
      <w:marBottom w:val="0"/>
      <w:divBdr>
        <w:top w:val="none" w:sz="0" w:space="0" w:color="auto"/>
        <w:left w:val="none" w:sz="0" w:space="0" w:color="auto"/>
        <w:bottom w:val="none" w:sz="0" w:space="0" w:color="auto"/>
        <w:right w:val="none" w:sz="0" w:space="0" w:color="auto"/>
      </w:divBdr>
      <w:divsChild>
        <w:div w:id="334379270">
          <w:marLeft w:val="0"/>
          <w:marRight w:val="0"/>
          <w:marTop w:val="0"/>
          <w:marBottom w:val="0"/>
          <w:divBdr>
            <w:top w:val="none" w:sz="0" w:space="0" w:color="auto"/>
            <w:left w:val="none" w:sz="0" w:space="0" w:color="auto"/>
            <w:bottom w:val="none" w:sz="0" w:space="0" w:color="auto"/>
            <w:right w:val="none" w:sz="0" w:space="0" w:color="auto"/>
          </w:divBdr>
        </w:div>
        <w:div w:id="601569722">
          <w:marLeft w:val="0"/>
          <w:marRight w:val="0"/>
          <w:marTop w:val="0"/>
          <w:marBottom w:val="0"/>
          <w:divBdr>
            <w:top w:val="none" w:sz="0" w:space="0" w:color="auto"/>
            <w:left w:val="none" w:sz="0" w:space="0" w:color="auto"/>
            <w:bottom w:val="none" w:sz="0" w:space="0" w:color="auto"/>
            <w:right w:val="none" w:sz="0" w:space="0" w:color="auto"/>
          </w:divBdr>
        </w:div>
        <w:div w:id="686174425">
          <w:marLeft w:val="0"/>
          <w:marRight w:val="0"/>
          <w:marTop w:val="0"/>
          <w:marBottom w:val="0"/>
          <w:divBdr>
            <w:top w:val="none" w:sz="0" w:space="0" w:color="auto"/>
            <w:left w:val="none" w:sz="0" w:space="0" w:color="auto"/>
            <w:bottom w:val="none" w:sz="0" w:space="0" w:color="auto"/>
            <w:right w:val="none" w:sz="0" w:space="0" w:color="auto"/>
          </w:divBdr>
        </w:div>
        <w:div w:id="218252353">
          <w:marLeft w:val="0"/>
          <w:marRight w:val="0"/>
          <w:marTop w:val="0"/>
          <w:marBottom w:val="0"/>
          <w:divBdr>
            <w:top w:val="none" w:sz="0" w:space="0" w:color="auto"/>
            <w:left w:val="none" w:sz="0" w:space="0" w:color="auto"/>
            <w:bottom w:val="none" w:sz="0" w:space="0" w:color="auto"/>
            <w:right w:val="none" w:sz="0" w:space="0" w:color="auto"/>
          </w:divBdr>
        </w:div>
        <w:div w:id="195897883">
          <w:marLeft w:val="0"/>
          <w:marRight w:val="0"/>
          <w:marTop w:val="0"/>
          <w:marBottom w:val="0"/>
          <w:divBdr>
            <w:top w:val="none" w:sz="0" w:space="0" w:color="auto"/>
            <w:left w:val="none" w:sz="0" w:space="0" w:color="auto"/>
            <w:bottom w:val="none" w:sz="0" w:space="0" w:color="auto"/>
            <w:right w:val="none" w:sz="0" w:space="0" w:color="auto"/>
          </w:divBdr>
        </w:div>
        <w:div w:id="1811095772">
          <w:marLeft w:val="0"/>
          <w:marRight w:val="0"/>
          <w:marTop w:val="0"/>
          <w:marBottom w:val="0"/>
          <w:divBdr>
            <w:top w:val="none" w:sz="0" w:space="0" w:color="auto"/>
            <w:left w:val="none" w:sz="0" w:space="0" w:color="auto"/>
            <w:bottom w:val="none" w:sz="0" w:space="0" w:color="auto"/>
            <w:right w:val="none" w:sz="0" w:space="0" w:color="auto"/>
          </w:divBdr>
        </w:div>
        <w:div w:id="695666151">
          <w:marLeft w:val="0"/>
          <w:marRight w:val="0"/>
          <w:marTop w:val="0"/>
          <w:marBottom w:val="0"/>
          <w:divBdr>
            <w:top w:val="none" w:sz="0" w:space="0" w:color="auto"/>
            <w:left w:val="none" w:sz="0" w:space="0" w:color="auto"/>
            <w:bottom w:val="none" w:sz="0" w:space="0" w:color="auto"/>
            <w:right w:val="none" w:sz="0" w:space="0" w:color="auto"/>
          </w:divBdr>
        </w:div>
        <w:div w:id="1830713560">
          <w:marLeft w:val="0"/>
          <w:marRight w:val="0"/>
          <w:marTop w:val="0"/>
          <w:marBottom w:val="0"/>
          <w:divBdr>
            <w:top w:val="none" w:sz="0" w:space="0" w:color="auto"/>
            <w:left w:val="none" w:sz="0" w:space="0" w:color="auto"/>
            <w:bottom w:val="none" w:sz="0" w:space="0" w:color="auto"/>
            <w:right w:val="none" w:sz="0" w:space="0" w:color="auto"/>
          </w:divBdr>
        </w:div>
        <w:div w:id="403138484">
          <w:marLeft w:val="0"/>
          <w:marRight w:val="0"/>
          <w:marTop w:val="0"/>
          <w:marBottom w:val="0"/>
          <w:divBdr>
            <w:top w:val="none" w:sz="0" w:space="0" w:color="auto"/>
            <w:left w:val="none" w:sz="0" w:space="0" w:color="auto"/>
            <w:bottom w:val="none" w:sz="0" w:space="0" w:color="auto"/>
            <w:right w:val="none" w:sz="0" w:space="0" w:color="auto"/>
          </w:divBdr>
        </w:div>
        <w:div w:id="466897087">
          <w:marLeft w:val="0"/>
          <w:marRight w:val="0"/>
          <w:marTop w:val="0"/>
          <w:marBottom w:val="0"/>
          <w:divBdr>
            <w:top w:val="none" w:sz="0" w:space="0" w:color="auto"/>
            <w:left w:val="none" w:sz="0" w:space="0" w:color="auto"/>
            <w:bottom w:val="none" w:sz="0" w:space="0" w:color="auto"/>
            <w:right w:val="none" w:sz="0" w:space="0" w:color="auto"/>
          </w:divBdr>
        </w:div>
        <w:div w:id="1506364126">
          <w:marLeft w:val="0"/>
          <w:marRight w:val="0"/>
          <w:marTop w:val="0"/>
          <w:marBottom w:val="0"/>
          <w:divBdr>
            <w:top w:val="none" w:sz="0" w:space="0" w:color="auto"/>
            <w:left w:val="none" w:sz="0" w:space="0" w:color="auto"/>
            <w:bottom w:val="none" w:sz="0" w:space="0" w:color="auto"/>
            <w:right w:val="none" w:sz="0" w:space="0" w:color="auto"/>
          </w:divBdr>
        </w:div>
        <w:div w:id="1023171591">
          <w:marLeft w:val="0"/>
          <w:marRight w:val="0"/>
          <w:marTop w:val="0"/>
          <w:marBottom w:val="0"/>
          <w:divBdr>
            <w:top w:val="none" w:sz="0" w:space="0" w:color="auto"/>
            <w:left w:val="none" w:sz="0" w:space="0" w:color="auto"/>
            <w:bottom w:val="none" w:sz="0" w:space="0" w:color="auto"/>
            <w:right w:val="none" w:sz="0" w:space="0" w:color="auto"/>
          </w:divBdr>
        </w:div>
        <w:div w:id="515509114">
          <w:marLeft w:val="0"/>
          <w:marRight w:val="0"/>
          <w:marTop w:val="0"/>
          <w:marBottom w:val="0"/>
          <w:divBdr>
            <w:top w:val="none" w:sz="0" w:space="0" w:color="auto"/>
            <w:left w:val="none" w:sz="0" w:space="0" w:color="auto"/>
            <w:bottom w:val="none" w:sz="0" w:space="0" w:color="auto"/>
            <w:right w:val="none" w:sz="0" w:space="0" w:color="auto"/>
          </w:divBdr>
        </w:div>
        <w:div w:id="1633053647">
          <w:marLeft w:val="0"/>
          <w:marRight w:val="0"/>
          <w:marTop w:val="0"/>
          <w:marBottom w:val="0"/>
          <w:divBdr>
            <w:top w:val="none" w:sz="0" w:space="0" w:color="auto"/>
            <w:left w:val="none" w:sz="0" w:space="0" w:color="auto"/>
            <w:bottom w:val="none" w:sz="0" w:space="0" w:color="auto"/>
            <w:right w:val="none" w:sz="0" w:space="0" w:color="auto"/>
          </w:divBdr>
        </w:div>
        <w:div w:id="2098743011">
          <w:marLeft w:val="0"/>
          <w:marRight w:val="0"/>
          <w:marTop w:val="0"/>
          <w:marBottom w:val="0"/>
          <w:divBdr>
            <w:top w:val="none" w:sz="0" w:space="0" w:color="auto"/>
            <w:left w:val="none" w:sz="0" w:space="0" w:color="auto"/>
            <w:bottom w:val="none" w:sz="0" w:space="0" w:color="auto"/>
            <w:right w:val="none" w:sz="0" w:space="0" w:color="auto"/>
          </w:divBdr>
        </w:div>
      </w:divsChild>
    </w:div>
    <w:div w:id="463816919">
      <w:bodyDiv w:val="1"/>
      <w:marLeft w:val="0"/>
      <w:marRight w:val="0"/>
      <w:marTop w:val="0"/>
      <w:marBottom w:val="0"/>
      <w:divBdr>
        <w:top w:val="none" w:sz="0" w:space="0" w:color="auto"/>
        <w:left w:val="none" w:sz="0" w:space="0" w:color="auto"/>
        <w:bottom w:val="none" w:sz="0" w:space="0" w:color="auto"/>
        <w:right w:val="none" w:sz="0" w:space="0" w:color="auto"/>
      </w:divBdr>
      <w:divsChild>
        <w:div w:id="2069257609">
          <w:marLeft w:val="0"/>
          <w:marRight w:val="0"/>
          <w:marTop w:val="0"/>
          <w:marBottom w:val="0"/>
          <w:divBdr>
            <w:top w:val="none" w:sz="0" w:space="0" w:color="auto"/>
            <w:left w:val="none" w:sz="0" w:space="0" w:color="auto"/>
            <w:bottom w:val="none" w:sz="0" w:space="0" w:color="auto"/>
            <w:right w:val="none" w:sz="0" w:space="0" w:color="auto"/>
          </w:divBdr>
          <w:divsChild>
            <w:div w:id="1148326940">
              <w:marLeft w:val="0"/>
              <w:marRight w:val="0"/>
              <w:marTop w:val="0"/>
              <w:marBottom w:val="0"/>
              <w:divBdr>
                <w:top w:val="none" w:sz="0" w:space="0" w:color="auto"/>
                <w:left w:val="none" w:sz="0" w:space="0" w:color="auto"/>
                <w:bottom w:val="none" w:sz="0" w:space="0" w:color="auto"/>
                <w:right w:val="none" w:sz="0" w:space="0" w:color="auto"/>
              </w:divBdr>
              <w:divsChild>
                <w:div w:id="1862162440">
                  <w:marLeft w:val="0"/>
                  <w:marRight w:val="0"/>
                  <w:marTop w:val="0"/>
                  <w:marBottom w:val="0"/>
                  <w:divBdr>
                    <w:top w:val="none" w:sz="0" w:space="0" w:color="auto"/>
                    <w:left w:val="none" w:sz="0" w:space="0" w:color="auto"/>
                    <w:bottom w:val="none" w:sz="0" w:space="0" w:color="auto"/>
                    <w:right w:val="none" w:sz="0" w:space="0" w:color="auto"/>
                  </w:divBdr>
                  <w:divsChild>
                    <w:div w:id="86199875">
                      <w:marLeft w:val="300"/>
                      <w:marRight w:val="300"/>
                      <w:marTop w:val="0"/>
                      <w:marBottom w:val="0"/>
                      <w:divBdr>
                        <w:top w:val="none" w:sz="0" w:space="0" w:color="auto"/>
                        <w:left w:val="none" w:sz="0" w:space="0" w:color="auto"/>
                        <w:bottom w:val="none" w:sz="0" w:space="0" w:color="auto"/>
                        <w:right w:val="none" w:sz="0" w:space="0" w:color="auto"/>
                      </w:divBdr>
                      <w:divsChild>
                        <w:div w:id="2111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374616">
          <w:marLeft w:val="0"/>
          <w:marRight w:val="0"/>
          <w:marTop w:val="0"/>
          <w:marBottom w:val="0"/>
          <w:divBdr>
            <w:top w:val="none" w:sz="0" w:space="0" w:color="auto"/>
            <w:left w:val="none" w:sz="0" w:space="0" w:color="auto"/>
            <w:bottom w:val="none" w:sz="0" w:space="0" w:color="auto"/>
            <w:right w:val="none" w:sz="0" w:space="0" w:color="auto"/>
          </w:divBdr>
          <w:divsChild>
            <w:div w:id="588541368">
              <w:marLeft w:val="0"/>
              <w:marRight w:val="0"/>
              <w:marTop w:val="0"/>
              <w:marBottom w:val="0"/>
              <w:divBdr>
                <w:top w:val="none" w:sz="0" w:space="0" w:color="auto"/>
                <w:left w:val="none" w:sz="0" w:space="0" w:color="auto"/>
                <w:bottom w:val="none" w:sz="0" w:space="0" w:color="auto"/>
                <w:right w:val="none" w:sz="0" w:space="0" w:color="auto"/>
              </w:divBdr>
              <w:divsChild>
                <w:div w:id="1131484623">
                  <w:marLeft w:val="0"/>
                  <w:marRight w:val="0"/>
                  <w:marTop w:val="0"/>
                  <w:marBottom w:val="0"/>
                  <w:divBdr>
                    <w:top w:val="none" w:sz="0" w:space="0" w:color="auto"/>
                    <w:left w:val="none" w:sz="0" w:space="0" w:color="auto"/>
                    <w:bottom w:val="none" w:sz="0" w:space="0" w:color="auto"/>
                    <w:right w:val="none" w:sz="0" w:space="0" w:color="auto"/>
                  </w:divBdr>
                  <w:divsChild>
                    <w:div w:id="738869464">
                      <w:marLeft w:val="300"/>
                      <w:marRight w:val="300"/>
                      <w:marTop w:val="0"/>
                      <w:marBottom w:val="0"/>
                      <w:divBdr>
                        <w:top w:val="none" w:sz="0" w:space="0" w:color="auto"/>
                        <w:left w:val="none" w:sz="0" w:space="0" w:color="auto"/>
                        <w:bottom w:val="none" w:sz="0" w:space="0" w:color="auto"/>
                        <w:right w:val="none" w:sz="0" w:space="0" w:color="auto"/>
                      </w:divBdr>
                      <w:divsChild>
                        <w:div w:id="17729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090148">
      <w:bodyDiv w:val="1"/>
      <w:marLeft w:val="0"/>
      <w:marRight w:val="0"/>
      <w:marTop w:val="0"/>
      <w:marBottom w:val="0"/>
      <w:divBdr>
        <w:top w:val="none" w:sz="0" w:space="0" w:color="auto"/>
        <w:left w:val="none" w:sz="0" w:space="0" w:color="auto"/>
        <w:bottom w:val="none" w:sz="0" w:space="0" w:color="auto"/>
        <w:right w:val="none" w:sz="0" w:space="0" w:color="auto"/>
      </w:divBdr>
    </w:div>
    <w:div w:id="592275240">
      <w:bodyDiv w:val="1"/>
      <w:marLeft w:val="0"/>
      <w:marRight w:val="0"/>
      <w:marTop w:val="0"/>
      <w:marBottom w:val="0"/>
      <w:divBdr>
        <w:top w:val="none" w:sz="0" w:space="0" w:color="auto"/>
        <w:left w:val="none" w:sz="0" w:space="0" w:color="auto"/>
        <w:bottom w:val="none" w:sz="0" w:space="0" w:color="auto"/>
        <w:right w:val="none" w:sz="0" w:space="0" w:color="auto"/>
      </w:divBdr>
    </w:div>
    <w:div w:id="60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8771865">
          <w:marLeft w:val="0"/>
          <w:marRight w:val="0"/>
          <w:marTop w:val="0"/>
          <w:marBottom w:val="0"/>
          <w:divBdr>
            <w:top w:val="single" w:sz="2" w:space="0" w:color="D9D9E3"/>
            <w:left w:val="single" w:sz="2" w:space="0" w:color="D9D9E3"/>
            <w:bottom w:val="single" w:sz="2" w:space="0" w:color="D9D9E3"/>
            <w:right w:val="single" w:sz="2" w:space="0" w:color="D9D9E3"/>
          </w:divBdr>
          <w:divsChild>
            <w:div w:id="1320689716">
              <w:marLeft w:val="0"/>
              <w:marRight w:val="0"/>
              <w:marTop w:val="100"/>
              <w:marBottom w:val="100"/>
              <w:divBdr>
                <w:top w:val="single" w:sz="2" w:space="0" w:color="D9D9E3"/>
                <w:left w:val="single" w:sz="2" w:space="0" w:color="D9D9E3"/>
                <w:bottom w:val="single" w:sz="2" w:space="0" w:color="D9D9E3"/>
                <w:right w:val="single" w:sz="2" w:space="0" w:color="D9D9E3"/>
              </w:divBdr>
              <w:divsChild>
                <w:div w:id="32703133">
                  <w:marLeft w:val="0"/>
                  <w:marRight w:val="0"/>
                  <w:marTop w:val="0"/>
                  <w:marBottom w:val="0"/>
                  <w:divBdr>
                    <w:top w:val="single" w:sz="2" w:space="0" w:color="D9D9E3"/>
                    <w:left w:val="single" w:sz="2" w:space="0" w:color="D9D9E3"/>
                    <w:bottom w:val="single" w:sz="2" w:space="0" w:color="D9D9E3"/>
                    <w:right w:val="single" w:sz="2" w:space="0" w:color="D9D9E3"/>
                  </w:divBdr>
                  <w:divsChild>
                    <w:div w:id="479739054">
                      <w:marLeft w:val="0"/>
                      <w:marRight w:val="0"/>
                      <w:marTop w:val="0"/>
                      <w:marBottom w:val="0"/>
                      <w:divBdr>
                        <w:top w:val="single" w:sz="2" w:space="0" w:color="D9D9E3"/>
                        <w:left w:val="single" w:sz="2" w:space="0" w:color="D9D9E3"/>
                        <w:bottom w:val="single" w:sz="2" w:space="0" w:color="D9D9E3"/>
                        <w:right w:val="single" w:sz="2" w:space="0" w:color="D9D9E3"/>
                      </w:divBdr>
                      <w:divsChild>
                        <w:div w:id="2110194872">
                          <w:marLeft w:val="0"/>
                          <w:marRight w:val="0"/>
                          <w:marTop w:val="0"/>
                          <w:marBottom w:val="0"/>
                          <w:divBdr>
                            <w:top w:val="single" w:sz="2" w:space="0" w:color="D9D9E3"/>
                            <w:left w:val="single" w:sz="2" w:space="0" w:color="D9D9E3"/>
                            <w:bottom w:val="single" w:sz="2" w:space="0" w:color="D9D9E3"/>
                            <w:right w:val="single" w:sz="2" w:space="0" w:color="D9D9E3"/>
                          </w:divBdr>
                          <w:divsChild>
                            <w:div w:id="1984890997">
                              <w:marLeft w:val="0"/>
                              <w:marRight w:val="0"/>
                              <w:marTop w:val="0"/>
                              <w:marBottom w:val="0"/>
                              <w:divBdr>
                                <w:top w:val="single" w:sz="2" w:space="0" w:color="D9D9E3"/>
                                <w:left w:val="single" w:sz="2" w:space="0" w:color="D9D9E3"/>
                                <w:bottom w:val="single" w:sz="2" w:space="0" w:color="D9D9E3"/>
                                <w:right w:val="single" w:sz="2" w:space="0" w:color="D9D9E3"/>
                              </w:divBdr>
                              <w:divsChild>
                                <w:div w:id="1040201238">
                                  <w:marLeft w:val="0"/>
                                  <w:marRight w:val="0"/>
                                  <w:marTop w:val="0"/>
                                  <w:marBottom w:val="0"/>
                                  <w:divBdr>
                                    <w:top w:val="single" w:sz="2" w:space="0" w:color="D9D9E3"/>
                                    <w:left w:val="single" w:sz="2" w:space="0" w:color="D9D9E3"/>
                                    <w:bottom w:val="single" w:sz="2" w:space="0" w:color="D9D9E3"/>
                                    <w:right w:val="single" w:sz="2" w:space="0" w:color="D9D9E3"/>
                                  </w:divBdr>
                                  <w:divsChild>
                                    <w:div w:id="26416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28576434">
      <w:bodyDiv w:val="1"/>
      <w:marLeft w:val="0"/>
      <w:marRight w:val="0"/>
      <w:marTop w:val="0"/>
      <w:marBottom w:val="0"/>
      <w:divBdr>
        <w:top w:val="none" w:sz="0" w:space="0" w:color="auto"/>
        <w:left w:val="none" w:sz="0" w:space="0" w:color="auto"/>
        <w:bottom w:val="none" w:sz="0" w:space="0" w:color="auto"/>
        <w:right w:val="none" w:sz="0" w:space="0" w:color="auto"/>
      </w:divBdr>
    </w:div>
    <w:div w:id="743914492">
      <w:bodyDiv w:val="1"/>
      <w:marLeft w:val="0"/>
      <w:marRight w:val="0"/>
      <w:marTop w:val="0"/>
      <w:marBottom w:val="0"/>
      <w:divBdr>
        <w:top w:val="none" w:sz="0" w:space="0" w:color="auto"/>
        <w:left w:val="none" w:sz="0" w:space="0" w:color="auto"/>
        <w:bottom w:val="none" w:sz="0" w:space="0" w:color="auto"/>
        <w:right w:val="none" w:sz="0" w:space="0" w:color="auto"/>
      </w:divBdr>
    </w:div>
    <w:div w:id="869223315">
      <w:bodyDiv w:val="1"/>
      <w:marLeft w:val="0"/>
      <w:marRight w:val="0"/>
      <w:marTop w:val="0"/>
      <w:marBottom w:val="0"/>
      <w:divBdr>
        <w:top w:val="none" w:sz="0" w:space="0" w:color="auto"/>
        <w:left w:val="none" w:sz="0" w:space="0" w:color="auto"/>
        <w:bottom w:val="none" w:sz="0" w:space="0" w:color="auto"/>
        <w:right w:val="none" w:sz="0" w:space="0" w:color="auto"/>
      </w:divBdr>
    </w:div>
    <w:div w:id="876165258">
      <w:bodyDiv w:val="1"/>
      <w:marLeft w:val="0"/>
      <w:marRight w:val="0"/>
      <w:marTop w:val="0"/>
      <w:marBottom w:val="0"/>
      <w:divBdr>
        <w:top w:val="none" w:sz="0" w:space="0" w:color="auto"/>
        <w:left w:val="none" w:sz="0" w:space="0" w:color="auto"/>
        <w:bottom w:val="none" w:sz="0" w:space="0" w:color="auto"/>
        <w:right w:val="none" w:sz="0" w:space="0" w:color="auto"/>
      </w:divBdr>
    </w:div>
    <w:div w:id="1101411392">
      <w:bodyDiv w:val="1"/>
      <w:marLeft w:val="0"/>
      <w:marRight w:val="0"/>
      <w:marTop w:val="0"/>
      <w:marBottom w:val="0"/>
      <w:divBdr>
        <w:top w:val="none" w:sz="0" w:space="0" w:color="auto"/>
        <w:left w:val="none" w:sz="0" w:space="0" w:color="auto"/>
        <w:bottom w:val="none" w:sz="0" w:space="0" w:color="auto"/>
        <w:right w:val="none" w:sz="0" w:space="0" w:color="auto"/>
      </w:divBdr>
      <w:divsChild>
        <w:div w:id="484396261">
          <w:marLeft w:val="0"/>
          <w:marRight w:val="0"/>
          <w:marTop w:val="0"/>
          <w:marBottom w:val="0"/>
          <w:divBdr>
            <w:top w:val="single" w:sz="2" w:space="0" w:color="E3E3E3"/>
            <w:left w:val="single" w:sz="2" w:space="0" w:color="E3E3E3"/>
            <w:bottom w:val="single" w:sz="2" w:space="0" w:color="E3E3E3"/>
            <w:right w:val="single" w:sz="2" w:space="0" w:color="E3E3E3"/>
          </w:divBdr>
          <w:divsChild>
            <w:div w:id="1649044605">
              <w:marLeft w:val="0"/>
              <w:marRight w:val="0"/>
              <w:marTop w:val="100"/>
              <w:marBottom w:val="100"/>
              <w:divBdr>
                <w:top w:val="single" w:sz="2" w:space="0" w:color="E3E3E3"/>
                <w:left w:val="single" w:sz="2" w:space="0" w:color="E3E3E3"/>
                <w:bottom w:val="single" w:sz="2" w:space="0" w:color="E3E3E3"/>
                <w:right w:val="single" w:sz="2" w:space="0" w:color="E3E3E3"/>
              </w:divBdr>
              <w:divsChild>
                <w:div w:id="1430002088">
                  <w:marLeft w:val="0"/>
                  <w:marRight w:val="0"/>
                  <w:marTop w:val="0"/>
                  <w:marBottom w:val="0"/>
                  <w:divBdr>
                    <w:top w:val="single" w:sz="2" w:space="0" w:color="E3E3E3"/>
                    <w:left w:val="single" w:sz="2" w:space="0" w:color="E3E3E3"/>
                    <w:bottom w:val="single" w:sz="2" w:space="0" w:color="E3E3E3"/>
                    <w:right w:val="single" w:sz="2" w:space="0" w:color="E3E3E3"/>
                  </w:divBdr>
                  <w:divsChild>
                    <w:div w:id="1823307733">
                      <w:marLeft w:val="0"/>
                      <w:marRight w:val="0"/>
                      <w:marTop w:val="0"/>
                      <w:marBottom w:val="0"/>
                      <w:divBdr>
                        <w:top w:val="single" w:sz="2" w:space="0" w:color="E3E3E3"/>
                        <w:left w:val="single" w:sz="2" w:space="0" w:color="E3E3E3"/>
                        <w:bottom w:val="single" w:sz="2" w:space="0" w:color="E3E3E3"/>
                        <w:right w:val="single" w:sz="2" w:space="0" w:color="E3E3E3"/>
                      </w:divBdr>
                      <w:divsChild>
                        <w:div w:id="2005467612">
                          <w:marLeft w:val="0"/>
                          <w:marRight w:val="0"/>
                          <w:marTop w:val="0"/>
                          <w:marBottom w:val="0"/>
                          <w:divBdr>
                            <w:top w:val="single" w:sz="2" w:space="0" w:color="E3E3E3"/>
                            <w:left w:val="single" w:sz="2" w:space="0" w:color="E3E3E3"/>
                            <w:bottom w:val="single" w:sz="2" w:space="0" w:color="E3E3E3"/>
                            <w:right w:val="single" w:sz="2" w:space="0" w:color="E3E3E3"/>
                          </w:divBdr>
                          <w:divsChild>
                            <w:div w:id="1522082935">
                              <w:marLeft w:val="0"/>
                              <w:marRight w:val="0"/>
                              <w:marTop w:val="0"/>
                              <w:marBottom w:val="0"/>
                              <w:divBdr>
                                <w:top w:val="single" w:sz="2" w:space="0" w:color="E3E3E3"/>
                                <w:left w:val="single" w:sz="2" w:space="0" w:color="E3E3E3"/>
                                <w:bottom w:val="single" w:sz="2" w:space="0" w:color="E3E3E3"/>
                                <w:right w:val="single" w:sz="2" w:space="0" w:color="E3E3E3"/>
                              </w:divBdr>
                              <w:divsChild>
                                <w:div w:id="1546139127">
                                  <w:marLeft w:val="0"/>
                                  <w:marRight w:val="0"/>
                                  <w:marTop w:val="0"/>
                                  <w:marBottom w:val="0"/>
                                  <w:divBdr>
                                    <w:top w:val="single" w:sz="2" w:space="0" w:color="E3E3E3"/>
                                    <w:left w:val="single" w:sz="2" w:space="0" w:color="E3E3E3"/>
                                    <w:bottom w:val="single" w:sz="2" w:space="0" w:color="E3E3E3"/>
                                    <w:right w:val="single" w:sz="2" w:space="0" w:color="E3E3E3"/>
                                  </w:divBdr>
                                  <w:divsChild>
                                    <w:div w:id="2070227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4606498">
      <w:bodyDiv w:val="1"/>
      <w:marLeft w:val="0"/>
      <w:marRight w:val="0"/>
      <w:marTop w:val="0"/>
      <w:marBottom w:val="0"/>
      <w:divBdr>
        <w:top w:val="none" w:sz="0" w:space="0" w:color="auto"/>
        <w:left w:val="none" w:sz="0" w:space="0" w:color="auto"/>
        <w:bottom w:val="none" w:sz="0" w:space="0" w:color="auto"/>
        <w:right w:val="none" w:sz="0" w:space="0" w:color="auto"/>
      </w:divBdr>
    </w:div>
    <w:div w:id="1307276385">
      <w:bodyDiv w:val="1"/>
      <w:marLeft w:val="0"/>
      <w:marRight w:val="0"/>
      <w:marTop w:val="0"/>
      <w:marBottom w:val="0"/>
      <w:divBdr>
        <w:top w:val="none" w:sz="0" w:space="0" w:color="auto"/>
        <w:left w:val="none" w:sz="0" w:space="0" w:color="auto"/>
        <w:bottom w:val="none" w:sz="0" w:space="0" w:color="auto"/>
        <w:right w:val="none" w:sz="0" w:space="0" w:color="auto"/>
      </w:divBdr>
    </w:div>
    <w:div w:id="1362047250">
      <w:bodyDiv w:val="1"/>
      <w:marLeft w:val="0"/>
      <w:marRight w:val="0"/>
      <w:marTop w:val="0"/>
      <w:marBottom w:val="0"/>
      <w:divBdr>
        <w:top w:val="none" w:sz="0" w:space="0" w:color="auto"/>
        <w:left w:val="none" w:sz="0" w:space="0" w:color="auto"/>
        <w:bottom w:val="none" w:sz="0" w:space="0" w:color="auto"/>
        <w:right w:val="none" w:sz="0" w:space="0" w:color="auto"/>
      </w:divBdr>
    </w:div>
    <w:div w:id="1493568745">
      <w:bodyDiv w:val="1"/>
      <w:marLeft w:val="0"/>
      <w:marRight w:val="0"/>
      <w:marTop w:val="0"/>
      <w:marBottom w:val="0"/>
      <w:divBdr>
        <w:top w:val="none" w:sz="0" w:space="0" w:color="auto"/>
        <w:left w:val="none" w:sz="0" w:space="0" w:color="auto"/>
        <w:bottom w:val="none" w:sz="0" w:space="0" w:color="auto"/>
        <w:right w:val="none" w:sz="0" w:space="0" w:color="auto"/>
      </w:divBdr>
    </w:div>
    <w:div w:id="1519348854">
      <w:bodyDiv w:val="1"/>
      <w:marLeft w:val="0"/>
      <w:marRight w:val="0"/>
      <w:marTop w:val="0"/>
      <w:marBottom w:val="0"/>
      <w:divBdr>
        <w:top w:val="none" w:sz="0" w:space="0" w:color="auto"/>
        <w:left w:val="none" w:sz="0" w:space="0" w:color="auto"/>
        <w:bottom w:val="none" w:sz="0" w:space="0" w:color="auto"/>
        <w:right w:val="none" w:sz="0" w:space="0" w:color="auto"/>
      </w:divBdr>
    </w:div>
    <w:div w:id="1536770809">
      <w:bodyDiv w:val="1"/>
      <w:marLeft w:val="0"/>
      <w:marRight w:val="0"/>
      <w:marTop w:val="0"/>
      <w:marBottom w:val="0"/>
      <w:divBdr>
        <w:top w:val="none" w:sz="0" w:space="0" w:color="auto"/>
        <w:left w:val="none" w:sz="0" w:space="0" w:color="auto"/>
        <w:bottom w:val="none" w:sz="0" w:space="0" w:color="auto"/>
        <w:right w:val="none" w:sz="0" w:space="0" w:color="auto"/>
      </w:divBdr>
    </w:div>
    <w:div w:id="1621373557">
      <w:bodyDiv w:val="1"/>
      <w:marLeft w:val="0"/>
      <w:marRight w:val="0"/>
      <w:marTop w:val="0"/>
      <w:marBottom w:val="0"/>
      <w:divBdr>
        <w:top w:val="none" w:sz="0" w:space="0" w:color="auto"/>
        <w:left w:val="none" w:sz="0" w:space="0" w:color="auto"/>
        <w:bottom w:val="none" w:sz="0" w:space="0" w:color="auto"/>
        <w:right w:val="none" w:sz="0" w:space="0" w:color="auto"/>
      </w:divBdr>
    </w:div>
    <w:div w:id="1781217710">
      <w:bodyDiv w:val="1"/>
      <w:marLeft w:val="0"/>
      <w:marRight w:val="0"/>
      <w:marTop w:val="0"/>
      <w:marBottom w:val="0"/>
      <w:divBdr>
        <w:top w:val="none" w:sz="0" w:space="0" w:color="auto"/>
        <w:left w:val="none" w:sz="0" w:space="0" w:color="auto"/>
        <w:bottom w:val="none" w:sz="0" w:space="0" w:color="auto"/>
        <w:right w:val="none" w:sz="0" w:space="0" w:color="auto"/>
      </w:divBdr>
    </w:div>
    <w:div w:id="1847867928">
      <w:bodyDiv w:val="1"/>
      <w:marLeft w:val="0"/>
      <w:marRight w:val="0"/>
      <w:marTop w:val="0"/>
      <w:marBottom w:val="0"/>
      <w:divBdr>
        <w:top w:val="none" w:sz="0" w:space="0" w:color="auto"/>
        <w:left w:val="none" w:sz="0" w:space="0" w:color="auto"/>
        <w:bottom w:val="none" w:sz="0" w:space="0" w:color="auto"/>
        <w:right w:val="none" w:sz="0" w:space="0" w:color="auto"/>
      </w:divBdr>
    </w:div>
    <w:div w:id="1942447016">
      <w:bodyDiv w:val="1"/>
      <w:marLeft w:val="0"/>
      <w:marRight w:val="0"/>
      <w:marTop w:val="0"/>
      <w:marBottom w:val="0"/>
      <w:divBdr>
        <w:top w:val="none" w:sz="0" w:space="0" w:color="auto"/>
        <w:left w:val="none" w:sz="0" w:space="0" w:color="auto"/>
        <w:bottom w:val="none" w:sz="0" w:space="0" w:color="auto"/>
        <w:right w:val="none" w:sz="0" w:space="0" w:color="auto"/>
      </w:divBdr>
    </w:div>
    <w:div w:id="21238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tyles" Target="styles.xml"/><Relationship Id="rId12" Type="http://schemas.openxmlformats.org/officeDocument/2006/relationships/hyperlink" Target="https://zeroproject.org/policy/in-italy-students-with-disabilities-are-not-segregated/"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footnotes" Target="foot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uk-UA" sz="1800" b="1">
                <a:solidFill>
                  <a:schemeClr val="tx1"/>
                </a:solidFill>
                <a:latin typeface="Times New Roman" panose="02020603050405020304" pitchFamily="18" charset="0"/>
                <a:cs typeface="Times New Roman" panose="02020603050405020304" pitchFamily="18" charset="0"/>
              </a:rPr>
              <a:t>Вікова категорія</a:t>
            </a:r>
          </a:p>
        </c:rich>
      </c:tx>
      <c:layout>
        <c:manualLayout>
          <c:xMode val="edge"/>
          <c:yMode val="edge"/>
          <c:x val="0.26482971160136515"/>
          <c:y val="2.7777777777777776E-2"/>
        </c:manualLayout>
      </c:layout>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4900491042223325"/>
          <c:y val="0.17708180843591734"/>
          <c:w val="0.42957619036359196"/>
          <c:h val="0.78160354955630551"/>
        </c:manualLayout>
      </c:layout>
      <c:pieChart>
        <c:varyColors val="1"/>
        <c:ser>
          <c:idx val="0"/>
          <c:order val="0"/>
          <c:tx>
            <c:strRef>
              <c:f>Аркуш1!$B$1</c:f>
              <c:strCache>
                <c:ptCount val="1"/>
                <c:pt idx="0">
                  <c:v>Вікова категорія</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CD89-450D-8684-CD3E1128743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D89-450D-8684-CD3E1128743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CD89-450D-8684-CD3E1128743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CD89-450D-8684-CD3E11287437}"/>
              </c:ext>
            </c:extLst>
          </c:dPt>
          <c:dLbls>
            <c:dLbl>
              <c:idx val="0"/>
              <c:tx>
                <c:rich>
                  <a:bodyPr/>
                  <a:lstStyle/>
                  <a:p>
                    <a:r>
                      <a:rPr lang="en-US"/>
                      <a:t>2,7%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89-450D-8684-CD3E11287437}"/>
                </c:ext>
              </c:extLst>
            </c:dLbl>
            <c:dLbl>
              <c:idx val="1"/>
              <c:tx>
                <c:rich>
                  <a:bodyPr/>
                  <a:lstStyle/>
                  <a:p>
                    <a:r>
                      <a:rPr lang="en-US"/>
                      <a:t>40,2%</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89-450D-8684-CD3E11287437}"/>
                </c:ext>
              </c:extLst>
            </c:dLbl>
            <c:dLbl>
              <c:idx val="2"/>
              <c:tx>
                <c:rich>
                  <a:bodyPr/>
                  <a:lstStyle/>
                  <a:p>
                    <a:r>
                      <a:rPr lang="en-US"/>
                      <a:t>49,4%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89-450D-8684-CD3E11287437}"/>
                </c:ext>
              </c:extLst>
            </c:dLbl>
            <c:dLbl>
              <c:idx val="3"/>
              <c:tx>
                <c:rich>
                  <a:bodyPr/>
                  <a:lstStyle/>
                  <a:p>
                    <a:r>
                      <a:rPr lang="en-US"/>
                      <a:t>7,7%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89-450D-8684-CD3E11287437}"/>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До 17</c:v>
                </c:pt>
                <c:pt idx="1">
                  <c:v>18-35</c:v>
                </c:pt>
                <c:pt idx="2">
                  <c:v>36-60</c:v>
                </c:pt>
                <c:pt idx="3">
                  <c:v>старше 60</c:v>
                </c:pt>
              </c:strCache>
            </c:strRef>
          </c:cat>
          <c:val>
            <c:numRef>
              <c:f>Аркуш1!$B$2:$B$5</c:f>
              <c:numCache>
                <c:formatCode>General</c:formatCode>
                <c:ptCount val="4"/>
                <c:pt idx="0">
                  <c:v>18</c:v>
                </c:pt>
                <c:pt idx="1">
                  <c:v>265</c:v>
                </c:pt>
                <c:pt idx="2">
                  <c:v>326</c:v>
                </c:pt>
                <c:pt idx="3">
                  <c:v>51</c:v>
                </c:pt>
              </c:numCache>
            </c:numRef>
          </c:val>
          <c:extLst>
            <c:ext xmlns:c16="http://schemas.microsoft.com/office/drawing/2014/chart" uri="{C3380CC4-5D6E-409C-BE32-E72D297353CC}">
              <c16:uniqueId val="{00000008-CD89-450D-8684-CD3E11287437}"/>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051303271775713"/>
          <c:y val="0.2822416916195335"/>
          <c:w val="0.194679389034704"/>
          <c:h val="0.519345706786651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600" b="1">
                <a:solidFill>
                  <a:schemeClr val="tx1"/>
                </a:solidFill>
                <a:latin typeface="Times New Roman" panose="02020603050405020304" pitchFamily="18" charset="0"/>
                <a:cs typeface="Times New Roman" panose="02020603050405020304" pitchFamily="18" charset="0"/>
              </a:rPr>
              <a:t>Покращення умов економічної безбар'єрності </a:t>
            </a:r>
          </a:p>
        </c:rich>
      </c:tx>
      <c:layout>
        <c:manualLayout>
          <c:xMode val="edge"/>
          <c:yMode val="edge"/>
          <c:x val="0.18332357344220862"/>
          <c:y val="3.5714285714285712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bar"/>
        <c:grouping val="stacked"/>
        <c:varyColors val="0"/>
        <c:ser>
          <c:idx val="0"/>
          <c:order val="0"/>
          <c:tx>
            <c:strRef>
              <c:f>Аркуш1!$B$1</c:f>
              <c:strCache>
                <c:ptCount val="1"/>
                <c:pt idx="0">
                  <c:v>Ряд 1</c:v>
                </c:pt>
              </c:strCache>
            </c:strRef>
          </c:tx>
          <c:spPr>
            <a:solidFill>
              <a:schemeClr val="accent6"/>
            </a:solidFill>
            <a:ln>
              <a:noFill/>
            </a:ln>
            <a:effectLst/>
          </c:spPr>
          <c:invertIfNegative val="0"/>
          <c:dLbls>
            <c:dLbl>
              <c:idx val="0"/>
              <c:layout>
                <c:manualLayout>
                  <c:x val="4.9382716049382713E-2"/>
                  <c:y val="0"/>
                </c:manualLayout>
              </c:layout>
              <c:tx>
                <c:rich>
                  <a:bodyPr/>
                  <a:lstStyle/>
                  <a:p>
                    <a:r>
                      <a:rPr lang="en-US"/>
                      <a:t>2 (0,4%)</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27-4260-A647-625EB07AD7FF}"/>
                </c:ext>
              </c:extLst>
            </c:dLbl>
            <c:dLbl>
              <c:idx val="1"/>
              <c:tx>
                <c:rich>
                  <a:bodyPr/>
                  <a:lstStyle/>
                  <a:p>
                    <a:fld id="{6C330E23-C18E-49F7-9829-6BA5DE0E9BAF}" type="VALUE">
                      <a:rPr lang="en-US"/>
                      <a:pPr/>
                      <a:t>[ЗНАЧЕННЯ]</a:t>
                    </a:fld>
                    <a:r>
                      <a:rPr lang="en-US"/>
                      <a:t> (36,4%)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027-4260-A647-625EB07AD7FF}"/>
                </c:ext>
              </c:extLst>
            </c:dLbl>
            <c:dLbl>
              <c:idx val="2"/>
              <c:tx>
                <c:rich>
                  <a:bodyPr/>
                  <a:lstStyle/>
                  <a:p>
                    <a:fld id="{33B1B357-B27D-41E1-A9A0-8367D39FEE93}" type="VALUE">
                      <a:rPr lang="en-US"/>
                      <a:pPr/>
                      <a:t>[ЗНАЧЕННЯ]</a:t>
                    </a:fld>
                    <a:r>
                      <a:rPr lang="en-US"/>
                      <a:t> (54,7%)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027-4260-A647-625EB07AD7FF}"/>
                </c:ext>
              </c:extLst>
            </c:dLbl>
            <c:dLbl>
              <c:idx val="3"/>
              <c:tx>
                <c:rich>
                  <a:bodyPr/>
                  <a:lstStyle/>
                  <a:p>
                    <a:fld id="{CF0FE77B-B923-4B16-A11A-57AEBFF7914E}" type="VALUE">
                      <a:rPr lang="en-US"/>
                      <a:pPr/>
                      <a:t>[ЗНАЧЕННЯ]</a:t>
                    </a:fld>
                    <a:r>
                      <a:rPr lang="en-US"/>
                      <a:t> (56,8%)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027-4260-A647-625EB07AD7FF}"/>
                </c:ext>
              </c:extLst>
            </c:dLbl>
            <c:dLbl>
              <c:idx val="4"/>
              <c:tx>
                <c:rich>
                  <a:bodyPr/>
                  <a:lstStyle/>
                  <a:p>
                    <a:fld id="{B6B7767A-486B-4DCC-8B32-DA4A30AA8A72}" type="VALUE">
                      <a:rPr lang="en-US"/>
                      <a:pPr/>
                      <a:t>[ЗНАЧЕННЯ]</a:t>
                    </a:fld>
                    <a:r>
                      <a:rPr lang="en-US"/>
                      <a:t> (57,6%)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027-4260-A647-625EB07AD7FF}"/>
                </c:ext>
              </c:extLst>
            </c:dLbl>
            <c:dLbl>
              <c:idx val="5"/>
              <c:tx>
                <c:rich>
                  <a:bodyPr/>
                  <a:lstStyle/>
                  <a:p>
                    <a:fld id="{7E17DF1E-AEBB-4712-B901-5876E0C2ACD6}" type="VALUE">
                      <a:rPr lang="en-US"/>
                      <a:pPr/>
                      <a:t>[ЗНАЧЕННЯ]</a:t>
                    </a:fld>
                    <a:r>
                      <a:rPr lang="en-US"/>
                      <a:t> (61,1%)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027-4260-A647-625EB07AD7F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Інші відповіді</c:v>
                </c:pt>
                <c:pt idx="1">
                  <c:v>Сприяння розвитку соціального підприємництва</c:v>
                </c:pt>
                <c:pt idx="2">
                  <c:v>Навчання та перекваліфікація маломобільниз груп населення </c:v>
                </c:pt>
                <c:pt idx="3">
                  <c:v>Розвиток ринку праці та сприяння центру зайнятості</c:v>
                </c:pt>
                <c:pt idx="4">
                  <c:v>Інформаційно-просвітницька кампанія з бізнесом щодо працевлаштування маломобільних груп населення </c:v>
                </c:pt>
                <c:pt idx="5">
                  <c:v>Створення доступних робочих мість </c:v>
                </c:pt>
              </c:strCache>
            </c:strRef>
          </c:cat>
          <c:val>
            <c:numRef>
              <c:f>Аркуш1!$B$2:$B$7</c:f>
              <c:numCache>
                <c:formatCode>General</c:formatCode>
                <c:ptCount val="6"/>
                <c:pt idx="0">
                  <c:v>7</c:v>
                </c:pt>
                <c:pt idx="1">
                  <c:v>240</c:v>
                </c:pt>
                <c:pt idx="2">
                  <c:v>361</c:v>
                </c:pt>
                <c:pt idx="3">
                  <c:v>375</c:v>
                </c:pt>
                <c:pt idx="4">
                  <c:v>380</c:v>
                </c:pt>
                <c:pt idx="5">
                  <c:v>403</c:v>
                </c:pt>
              </c:numCache>
            </c:numRef>
          </c:val>
          <c:extLst>
            <c:ext xmlns:c16="http://schemas.microsoft.com/office/drawing/2014/chart" uri="{C3380CC4-5D6E-409C-BE32-E72D297353CC}">
              <c16:uniqueId val="{00000006-8027-4260-A647-625EB07AD7FF}"/>
            </c:ext>
          </c:extLst>
        </c:ser>
        <c:dLbls>
          <c:dLblPos val="ctr"/>
          <c:showLegendKey val="0"/>
          <c:showVal val="1"/>
          <c:showCatName val="0"/>
          <c:showSerName val="0"/>
          <c:showPercent val="0"/>
          <c:showBubbleSize val="0"/>
        </c:dLbls>
        <c:gapWidth val="150"/>
        <c:overlap val="100"/>
        <c:axId val="939917064"/>
        <c:axId val="939917392"/>
      </c:barChart>
      <c:catAx>
        <c:axId val="939917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939917392"/>
        <c:crosses val="autoZero"/>
        <c:auto val="1"/>
        <c:lblAlgn val="ctr"/>
        <c:lblOffset val="100"/>
        <c:noMultiLvlLbl val="0"/>
      </c:catAx>
      <c:valAx>
        <c:axId val="939917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39917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54011282443861197"/>
          <c:y val="0.17499999999999999"/>
          <c:w val="0.41977435112277633"/>
          <c:h val="0.71961317335333086"/>
        </c:manualLayout>
      </c:layout>
      <c:pieChart>
        <c:varyColors val="1"/>
        <c:ser>
          <c:idx val="0"/>
          <c:order val="0"/>
          <c:tx>
            <c:strRef>
              <c:f>Аркуш1!$B$1</c:f>
              <c:strCache>
                <c:ptCount val="1"/>
                <c:pt idx="0">
                  <c:v>Відношенння до маломобільної групи населення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CF-464F-8541-EE79D8C7AC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CF-464F-8541-EE79D8C7AC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CF-464F-8541-EE79D8C7AC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CF-464F-8541-EE79D8C7AC5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3CF-464F-8541-EE79D8C7AC5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3CF-464F-8541-EE79D8C7AC5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3CF-464F-8541-EE79D8C7AC56}"/>
              </c:ext>
            </c:extLst>
          </c:dPt>
          <c:dLbls>
            <c:dLbl>
              <c:idx val="0"/>
              <c:tx>
                <c:rich>
                  <a:bodyPr/>
                  <a:lstStyle/>
                  <a:p>
                    <a:fld id="{23D937F7-A566-40D3-A56A-589080CFCBF7}" type="VALUE">
                      <a:rPr lang="en-US"/>
                      <a:pPr/>
                      <a:t>[ЗНАЧЕННЯ]</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CF-464F-8541-EE79D8C7AC56}"/>
                </c:ext>
              </c:extLst>
            </c:dLbl>
            <c:dLbl>
              <c:idx val="1"/>
              <c:tx>
                <c:rich>
                  <a:bodyPr/>
                  <a:lstStyle/>
                  <a:p>
                    <a:fld id="{362D2BB2-C13A-450D-AA92-19CBD182BE1E}" type="VALUE">
                      <a:rPr lang="en-US"/>
                      <a:pPr/>
                      <a:t>[ЗНАЧЕННЯ]</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3CF-464F-8541-EE79D8C7AC56}"/>
                </c:ext>
              </c:extLst>
            </c:dLbl>
            <c:dLbl>
              <c:idx val="2"/>
              <c:tx>
                <c:rich>
                  <a:bodyPr/>
                  <a:lstStyle/>
                  <a:p>
                    <a:r>
                      <a:rPr lang="en-US"/>
                      <a:t>3,8</a:t>
                    </a:r>
                    <a:r>
                      <a:rPr lang="en-US" baseline="0"/>
                      <a:t> %</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CF-464F-8541-EE79D8C7AC56}"/>
                </c:ext>
              </c:extLst>
            </c:dLbl>
            <c:dLbl>
              <c:idx val="3"/>
              <c:tx>
                <c:rich>
                  <a:bodyPr/>
                  <a:lstStyle/>
                  <a:p>
                    <a:fld id="{76210FD3-AF84-4003-8830-D97F4C2DFC5C}" type="VALUE">
                      <a:rPr lang="en-US"/>
                      <a:pPr/>
                      <a:t>[ЗНАЧЕННЯ]</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3CF-464F-8541-EE79D8C7AC56}"/>
                </c:ext>
              </c:extLst>
            </c:dLbl>
            <c:dLbl>
              <c:idx val="4"/>
              <c:tx>
                <c:rich>
                  <a:bodyPr/>
                  <a:lstStyle/>
                  <a:p>
                    <a:fld id="{E39B5800-60A4-4B66-9D92-7D3BBA6F0F6B}" type="VALUE">
                      <a:rPr lang="en-US"/>
                      <a:pPr/>
                      <a:t>[ЗНАЧЕННЯ]</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3CF-464F-8541-EE79D8C7AC56}"/>
                </c:ext>
              </c:extLst>
            </c:dLbl>
            <c:dLbl>
              <c:idx val="5"/>
              <c:layout>
                <c:manualLayout>
                  <c:x val="0.10949236726575097"/>
                  <c:y val="-8.32806916084642E-2"/>
                </c:manualLayout>
              </c:layout>
              <c:tx>
                <c:rich>
                  <a:bodyPr/>
                  <a:lstStyle/>
                  <a:p>
                    <a:fld id="{FFCCE4D2-E163-4A5F-BD04-3DAFB68A24A3}" type="VALUE">
                      <a:rPr lang="en-US"/>
                      <a:pPr/>
                      <a:t>[ЗНАЧЕННЯ]</a:t>
                    </a:fld>
                    <a:r>
                      <a:rPr lang="en-US"/>
                      <a:t> %</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3CF-464F-8541-EE79D8C7AC56}"/>
                </c:ext>
              </c:extLst>
            </c:dLbl>
            <c:dLbl>
              <c:idx val="6"/>
              <c:tx>
                <c:rich>
                  <a:bodyPr/>
                  <a:lstStyle/>
                  <a:p>
                    <a:fld id="{F392E28C-BFD9-4AFC-AF7A-03F3BDCB2899}" type="VALUE">
                      <a:rPr lang="en-US"/>
                      <a:pPr/>
                      <a:t>[ЗНАЧЕННЯ]</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3CF-464F-8541-EE79D8C7AC5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Аркуш1!$A$2:$A$8</c:f>
              <c:strCache>
                <c:ptCount val="7"/>
                <c:pt idx="0">
                  <c:v>Особа з інвалідністю</c:v>
                </c:pt>
                <c:pt idx="1">
                  <c:v>Особа з тимчасовим порушенням здоров'я</c:v>
                </c:pt>
                <c:pt idx="2">
                  <c:v>Вагітна жінка</c:v>
                </c:pt>
                <c:pt idx="3">
                  <c:v>Особи з дитячими візочками</c:v>
                </c:pt>
                <c:pt idx="4">
                  <c:v>Особа поважного віку</c:v>
                </c:pt>
                <c:pt idx="5">
                  <c:v>Не відношу себе до маломобільних груп населення</c:v>
                </c:pt>
                <c:pt idx="6">
                  <c:v>Інші відповіді</c:v>
                </c:pt>
              </c:strCache>
            </c:strRef>
          </c:cat>
          <c:val>
            <c:numRef>
              <c:f>Аркуш1!$B$2:$B$8</c:f>
              <c:numCache>
                <c:formatCode>General</c:formatCode>
                <c:ptCount val="7"/>
                <c:pt idx="0">
                  <c:v>8.5</c:v>
                </c:pt>
                <c:pt idx="1">
                  <c:v>5.2</c:v>
                </c:pt>
                <c:pt idx="2">
                  <c:v>3.8</c:v>
                </c:pt>
                <c:pt idx="3">
                  <c:v>13.9</c:v>
                </c:pt>
                <c:pt idx="4">
                  <c:v>9.8000000000000007</c:v>
                </c:pt>
                <c:pt idx="5">
                  <c:v>55.2</c:v>
                </c:pt>
                <c:pt idx="6">
                  <c:v>3.6</c:v>
                </c:pt>
              </c:numCache>
            </c:numRef>
          </c:val>
          <c:extLst>
            <c:ext xmlns:c16="http://schemas.microsoft.com/office/drawing/2014/chart" uri="{C3380CC4-5D6E-409C-BE32-E72D297353CC}">
              <c16:uniqueId val="{0000000E-53CF-464F-8541-EE79D8C7AC5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2.7926326917468651E-2"/>
          <c:y val="0.19989751281089863"/>
          <c:w val="0.47667486876640419"/>
          <c:h val="0.7426614469801444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800" b="1">
                <a:solidFill>
                  <a:schemeClr val="tx1"/>
                </a:solidFill>
                <a:latin typeface="Times New Roman" panose="02020603050405020304" pitchFamily="18" charset="0"/>
                <a:cs typeface="Times New Roman" panose="02020603050405020304" pitchFamily="18" charset="0"/>
              </a:rPr>
              <a:t>Труднощі</a:t>
            </a:r>
            <a:r>
              <a:rPr lang="uk-UA" sz="1800" b="1" baseline="0">
                <a:solidFill>
                  <a:schemeClr val="tx1"/>
                </a:solidFill>
                <a:latin typeface="Times New Roman" panose="02020603050405020304" pitchFamily="18" charset="0"/>
                <a:cs typeface="Times New Roman" panose="02020603050405020304" pitchFamily="18" charset="0"/>
              </a:rPr>
              <a:t> через фізичні перешкоди </a:t>
            </a:r>
            <a:endParaRPr lang="uk-UA"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bar"/>
        <c:grouping val="stacked"/>
        <c:varyColors val="0"/>
        <c:ser>
          <c:idx val="1"/>
          <c:order val="0"/>
          <c:tx>
            <c:strRef>
              <c:f>Аркуш1!$C$1</c:f>
              <c:strCache>
                <c:ptCount val="1"/>
                <c:pt idx="0">
                  <c:v>Ряд 2</c:v>
                </c:pt>
              </c:strCache>
            </c:strRef>
          </c:tx>
          <c:spPr>
            <a:solidFill>
              <a:schemeClr val="accent2"/>
            </a:solidFill>
            <a:ln>
              <a:noFill/>
            </a:ln>
            <a:effectLst/>
          </c:spPr>
          <c:invertIfNegative val="0"/>
          <c:dLbls>
            <c:dLbl>
              <c:idx val="0"/>
              <c:layout>
                <c:manualLayout>
                  <c:x val="6.2062062062061989E-2"/>
                  <c:y val="0"/>
                </c:manualLayout>
              </c:layout>
              <c:tx>
                <c:rich>
                  <a:bodyPr/>
                  <a:lstStyle/>
                  <a:p>
                    <a:fld id="{4D4B93C7-F056-4B06-A576-D72A92827CB2}" type="VALUE">
                      <a:rPr lang="en-US"/>
                      <a:pPr/>
                      <a:t>[ЗНАЧЕННЯ]</a:t>
                    </a:fld>
                    <a:r>
                      <a:rPr lang="en-US"/>
                      <a:t> (4,2%)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FC0-434A-8617-4E253E0F56C9}"/>
                </c:ext>
              </c:extLst>
            </c:dLbl>
            <c:dLbl>
              <c:idx val="1"/>
              <c:tx>
                <c:rich>
                  <a:bodyPr/>
                  <a:lstStyle/>
                  <a:p>
                    <a:fld id="{186B1C2F-031E-4D21-83C3-5F8471B0475D}" type="VALUE">
                      <a:rPr lang="en-US"/>
                      <a:pPr/>
                      <a:t>[ЗНАЧЕННЯ]</a:t>
                    </a:fld>
                    <a:r>
                      <a:rPr lang="en-US"/>
                      <a:t> (13,9%)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C0-434A-8617-4E253E0F56C9}"/>
                </c:ext>
              </c:extLst>
            </c:dLbl>
            <c:dLbl>
              <c:idx val="2"/>
              <c:tx>
                <c:rich>
                  <a:bodyPr/>
                  <a:lstStyle/>
                  <a:p>
                    <a:fld id="{BCEEE336-4EAC-463D-A2DA-0695C9B998E5}" type="VALUE">
                      <a:rPr lang="en-US"/>
                      <a:pPr/>
                      <a:t>[ЗНАЧЕННЯ]</a:t>
                    </a:fld>
                    <a:r>
                      <a:rPr lang="en-US"/>
                      <a:t> (23,9%)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FC0-434A-8617-4E253E0F56C9}"/>
                </c:ext>
              </c:extLst>
            </c:dLbl>
            <c:dLbl>
              <c:idx val="3"/>
              <c:tx>
                <c:rich>
                  <a:bodyPr/>
                  <a:lstStyle/>
                  <a:p>
                    <a:fld id="{9E6262B4-23FA-41E5-B24D-C521ED0CF13A}" type="VALUE">
                      <a:rPr lang="en-US"/>
                      <a:pPr/>
                      <a:t>[ЗНАЧЕННЯ]</a:t>
                    </a:fld>
                    <a:r>
                      <a:rPr lang="en-US"/>
                      <a:t> (23,9%)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C0-434A-8617-4E253E0F56C9}"/>
                </c:ext>
              </c:extLst>
            </c:dLbl>
            <c:dLbl>
              <c:idx val="4"/>
              <c:tx>
                <c:rich>
                  <a:bodyPr/>
                  <a:lstStyle/>
                  <a:p>
                    <a:fld id="{B1D46881-4334-490D-B30D-16B9E35520EC}" type="VALUE">
                      <a:rPr lang="en-US"/>
                      <a:pPr/>
                      <a:t>[ЗНАЧЕННЯ]</a:t>
                    </a:fld>
                    <a:r>
                      <a:rPr lang="en-US"/>
                      <a:t> (33,6%)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FC0-434A-8617-4E253E0F56C9}"/>
                </c:ext>
              </c:extLst>
            </c:dLbl>
            <c:dLbl>
              <c:idx val="5"/>
              <c:tx>
                <c:rich>
                  <a:bodyPr/>
                  <a:lstStyle/>
                  <a:p>
                    <a:fld id="{9DAFE442-81BB-4B77-9941-999085C20403}" type="VALUE">
                      <a:rPr lang="en-US"/>
                      <a:pPr/>
                      <a:t>[ЗНАЧЕННЯ]</a:t>
                    </a:fld>
                    <a:r>
                      <a:rPr lang="en-US"/>
                      <a:t> (34,4%)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FC0-434A-8617-4E253E0F56C9}"/>
                </c:ext>
              </c:extLst>
            </c:dLbl>
            <c:dLbl>
              <c:idx val="6"/>
              <c:tx>
                <c:rich>
                  <a:bodyPr/>
                  <a:lstStyle/>
                  <a:p>
                    <a:fld id="{FCBCF31D-4572-4BBB-959C-33D60655CDB2}" type="VALUE">
                      <a:rPr lang="en-US"/>
                      <a:pPr/>
                      <a:t>[ЗНАЧЕННЯ]</a:t>
                    </a:fld>
                    <a:r>
                      <a:rPr lang="en-US"/>
                      <a:t> (38%)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FC0-434A-8617-4E253E0F56C9}"/>
                </c:ext>
              </c:extLst>
            </c:dLbl>
            <c:dLbl>
              <c:idx val="7"/>
              <c:tx>
                <c:rich>
                  <a:bodyPr/>
                  <a:lstStyle/>
                  <a:p>
                    <a:fld id="{21699BC4-7473-4617-81FE-4C962A1E2D83}" type="VALUE">
                      <a:rPr lang="en-US"/>
                      <a:pPr/>
                      <a:t>[ЗНАЧЕННЯ]</a:t>
                    </a:fld>
                    <a:r>
                      <a:rPr lang="en-US"/>
                      <a:t> (44,7%)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FC0-434A-8617-4E253E0F56C9}"/>
                </c:ext>
              </c:extLst>
            </c:dLbl>
            <c:dLbl>
              <c:idx val="8"/>
              <c:tx>
                <c:rich>
                  <a:bodyPr/>
                  <a:lstStyle/>
                  <a:p>
                    <a:fld id="{AE12A95C-EE0F-4DA9-80F9-BB1FB070061E}" type="VALUE">
                      <a:rPr lang="en-US"/>
                      <a:pPr/>
                      <a:t>[ЗНАЧЕННЯ]</a:t>
                    </a:fld>
                    <a:r>
                      <a:rPr lang="en-US"/>
                      <a:t> (47%)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FC0-434A-8617-4E253E0F56C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Аркуш1!$A$2:$A$10</c:f>
              <c:strCache>
                <c:ptCount val="9"/>
                <c:pt idx="0">
                  <c:v>Інші відповіді</c:v>
                </c:pt>
                <c:pt idx="1">
                  <c:v>Нестикався/лась з фізичними бар'єрами</c:v>
                </c:pt>
                <c:pt idx="2">
                  <c:v>Інформаційні плакати та вказівники</c:v>
                </c:pt>
                <c:pt idx="3">
                  <c:v>Спортивні майданчики</c:v>
                </c:pt>
                <c:pt idx="4">
                  <c:v>Пандуси</c:v>
                </c:pt>
                <c:pt idx="5">
                  <c:v>Громадські туалети</c:v>
                </c:pt>
                <c:pt idx="6">
                  <c:v>Об'єкти громадського призначення</c:v>
                </c:pt>
                <c:pt idx="7">
                  <c:v>Громадський транспорт</c:v>
                </c:pt>
                <c:pt idx="8">
                  <c:v>Тротуари та відповідні пішоходні переходи</c:v>
                </c:pt>
              </c:strCache>
            </c:strRef>
          </c:cat>
          <c:val>
            <c:numRef>
              <c:f>Аркуш1!$C$2:$C$10</c:f>
              <c:numCache>
                <c:formatCode>General</c:formatCode>
                <c:ptCount val="9"/>
                <c:pt idx="0">
                  <c:v>20</c:v>
                </c:pt>
                <c:pt idx="1">
                  <c:v>92</c:v>
                </c:pt>
                <c:pt idx="2">
                  <c:v>158</c:v>
                </c:pt>
                <c:pt idx="3">
                  <c:v>158</c:v>
                </c:pt>
                <c:pt idx="4">
                  <c:v>222</c:v>
                </c:pt>
                <c:pt idx="5">
                  <c:v>227</c:v>
                </c:pt>
                <c:pt idx="6">
                  <c:v>251</c:v>
                </c:pt>
                <c:pt idx="7">
                  <c:v>295</c:v>
                </c:pt>
                <c:pt idx="8">
                  <c:v>310</c:v>
                </c:pt>
              </c:numCache>
            </c:numRef>
          </c:val>
          <c:extLst>
            <c:ext xmlns:c16="http://schemas.microsoft.com/office/drawing/2014/chart" uri="{C3380CC4-5D6E-409C-BE32-E72D297353CC}">
              <c16:uniqueId val="{00000009-FFC0-434A-8617-4E253E0F56C9}"/>
            </c:ext>
          </c:extLst>
        </c:ser>
        <c:dLbls>
          <c:dLblPos val="ctr"/>
          <c:showLegendKey val="0"/>
          <c:showVal val="1"/>
          <c:showCatName val="0"/>
          <c:showSerName val="0"/>
          <c:showPercent val="0"/>
          <c:showBubbleSize val="0"/>
        </c:dLbls>
        <c:gapWidth val="150"/>
        <c:overlap val="100"/>
        <c:axId val="727654928"/>
        <c:axId val="727652632"/>
      </c:barChart>
      <c:catAx>
        <c:axId val="727654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727652632"/>
        <c:crosses val="autoZero"/>
        <c:auto val="1"/>
        <c:lblAlgn val="ctr"/>
        <c:lblOffset val="100"/>
        <c:noMultiLvlLbl val="0"/>
      </c:catAx>
      <c:valAx>
        <c:axId val="727652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27654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800" b="1">
                <a:solidFill>
                  <a:schemeClr val="tx1"/>
                </a:solidFill>
                <a:latin typeface="Times New Roman" panose="02020603050405020304" pitchFamily="18" charset="0"/>
                <a:cs typeface="Times New Roman" panose="02020603050405020304" pitchFamily="18" charset="0"/>
              </a:rPr>
              <a:t>Впровадження фізичної безбар'єрності</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Аркуш1!$B$1</c:f>
              <c:strCache>
                <c:ptCount val="1"/>
                <c:pt idx="0">
                  <c:v>1</c:v>
                </c:pt>
              </c:strCache>
            </c:strRef>
          </c:tx>
          <c:spPr>
            <a:solidFill>
              <a:schemeClr val="accent1"/>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EA-4D1B-933B-EC8B4D0A25D0}"/>
                </c:ext>
              </c:extLst>
            </c:dLbl>
            <c:dLbl>
              <c:idx val="1"/>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EA-4D1B-933B-EC8B4D0A25D0}"/>
                </c:ext>
              </c:extLst>
            </c:dLbl>
            <c:dLbl>
              <c:idx val="2"/>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EA-4D1B-933B-EC8B4D0A25D0}"/>
                </c:ext>
              </c:extLst>
            </c:dLbl>
            <c:dLbl>
              <c:idx val="3"/>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EA-4D1B-933B-EC8B4D0A25D0}"/>
                </c:ext>
              </c:extLst>
            </c:dLbl>
            <c:dLbl>
              <c:idx val="4"/>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EA-4D1B-933B-EC8B4D0A25D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Збільшення доступності транспорту</c:v>
                </c:pt>
                <c:pt idx="1">
                  <c:v>Облаштування транспортних зупинок</c:v>
                </c:pt>
                <c:pt idx="2">
                  <c:v>Влаштування безбар'єрних тротуарів</c:v>
                </c:pt>
                <c:pt idx="3">
                  <c:v>Влаштування інформаційних вказівників та звукових оповіщувачів</c:v>
                </c:pt>
                <c:pt idx="4">
                  <c:v>Влаштування безбар'єрного простору у медичних закладах та аптеках</c:v>
                </c:pt>
              </c:strCache>
            </c:strRef>
          </c:cat>
          <c:val>
            <c:numRef>
              <c:f>Аркуш1!$B$2:$B$6</c:f>
              <c:numCache>
                <c:formatCode>General</c:formatCode>
                <c:ptCount val="5"/>
                <c:pt idx="0">
                  <c:v>50</c:v>
                </c:pt>
                <c:pt idx="1">
                  <c:v>41</c:v>
                </c:pt>
                <c:pt idx="2">
                  <c:v>28</c:v>
                </c:pt>
                <c:pt idx="3">
                  <c:v>44</c:v>
                </c:pt>
                <c:pt idx="4">
                  <c:v>17</c:v>
                </c:pt>
              </c:numCache>
            </c:numRef>
          </c:val>
          <c:extLst>
            <c:ext xmlns:c16="http://schemas.microsoft.com/office/drawing/2014/chart" uri="{C3380CC4-5D6E-409C-BE32-E72D297353CC}">
              <c16:uniqueId val="{00000005-51EA-4D1B-933B-EC8B4D0A25D0}"/>
            </c:ext>
          </c:extLst>
        </c:ser>
        <c:ser>
          <c:idx val="1"/>
          <c:order val="1"/>
          <c:tx>
            <c:strRef>
              <c:f>Аркуш1!$C$1</c:f>
              <c:strCache>
                <c:ptCount val="1"/>
                <c:pt idx="0">
                  <c:v>2</c:v>
                </c:pt>
              </c:strCache>
            </c:strRef>
          </c:tx>
          <c:spPr>
            <a:solidFill>
              <a:schemeClr val="accent2"/>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EA-4D1B-933B-EC8B4D0A25D0}"/>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EA-4D1B-933B-EC8B4D0A25D0}"/>
                </c:ext>
              </c:extLst>
            </c:dLbl>
            <c:dLbl>
              <c:idx val="2"/>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EA-4D1B-933B-EC8B4D0A25D0}"/>
                </c:ext>
              </c:extLst>
            </c:dLbl>
            <c:dLbl>
              <c:idx val="3"/>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EA-4D1B-933B-EC8B4D0A25D0}"/>
                </c:ext>
              </c:extLst>
            </c:dLbl>
            <c:dLbl>
              <c:idx val="4"/>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1EA-4D1B-933B-EC8B4D0A25D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Збільшення доступності транспорту</c:v>
                </c:pt>
                <c:pt idx="1">
                  <c:v>Облаштування транспортних зупинок</c:v>
                </c:pt>
                <c:pt idx="2">
                  <c:v>Влаштування безбар'єрних тротуарів</c:v>
                </c:pt>
                <c:pt idx="3">
                  <c:v>Влаштування інформаційних вказівників та звукових оповіщувачів</c:v>
                </c:pt>
                <c:pt idx="4">
                  <c:v>Влаштування безбар'єрного простору у медичних закладах та аптеках</c:v>
                </c:pt>
              </c:strCache>
            </c:strRef>
          </c:cat>
          <c:val>
            <c:numRef>
              <c:f>Аркуш1!$C$2:$C$6</c:f>
              <c:numCache>
                <c:formatCode>General</c:formatCode>
                <c:ptCount val="5"/>
                <c:pt idx="0">
                  <c:v>71</c:v>
                </c:pt>
                <c:pt idx="1">
                  <c:v>59</c:v>
                </c:pt>
                <c:pt idx="2">
                  <c:v>46</c:v>
                </c:pt>
                <c:pt idx="3">
                  <c:v>58</c:v>
                </c:pt>
                <c:pt idx="4">
                  <c:v>33</c:v>
                </c:pt>
              </c:numCache>
            </c:numRef>
          </c:val>
          <c:extLst>
            <c:ext xmlns:c16="http://schemas.microsoft.com/office/drawing/2014/chart" uri="{C3380CC4-5D6E-409C-BE32-E72D297353CC}">
              <c16:uniqueId val="{0000000B-51EA-4D1B-933B-EC8B4D0A25D0}"/>
            </c:ext>
          </c:extLst>
        </c:ser>
        <c:ser>
          <c:idx val="2"/>
          <c:order val="2"/>
          <c:tx>
            <c:strRef>
              <c:f>Аркуш1!$D$1</c:f>
              <c:strCache>
                <c:ptCount val="1"/>
                <c:pt idx="0">
                  <c:v>3</c:v>
                </c:pt>
              </c:strCache>
            </c:strRef>
          </c:tx>
          <c:spPr>
            <a:solidFill>
              <a:schemeClr val="accent3"/>
            </a:solidFill>
            <a:ln>
              <a:noFill/>
            </a:ln>
            <a:effectLst/>
          </c:spPr>
          <c:invertIfNegative val="0"/>
          <c:dLbls>
            <c:dLbl>
              <c:idx val="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1EA-4D1B-933B-EC8B4D0A25D0}"/>
                </c:ext>
              </c:extLst>
            </c:dLbl>
            <c:dLbl>
              <c:idx val="1"/>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1EA-4D1B-933B-EC8B4D0A25D0}"/>
                </c:ext>
              </c:extLst>
            </c:dLbl>
            <c:dLbl>
              <c:idx val="2"/>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1EA-4D1B-933B-EC8B4D0A25D0}"/>
                </c:ext>
              </c:extLst>
            </c:dLbl>
            <c:dLbl>
              <c:idx val="3"/>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1EA-4D1B-933B-EC8B4D0A25D0}"/>
                </c:ext>
              </c:extLst>
            </c:dLbl>
            <c:dLbl>
              <c:idx val="4"/>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1EA-4D1B-933B-EC8B4D0A25D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Збільшення доступності транспорту</c:v>
                </c:pt>
                <c:pt idx="1">
                  <c:v>Облаштування транспортних зупинок</c:v>
                </c:pt>
                <c:pt idx="2">
                  <c:v>Влаштування безбар'єрних тротуарів</c:v>
                </c:pt>
                <c:pt idx="3">
                  <c:v>Влаштування інформаційних вказівників та звукових оповіщувачів</c:v>
                </c:pt>
                <c:pt idx="4">
                  <c:v>Влаштування безбар'єрного простору у медичних закладах та аптеках</c:v>
                </c:pt>
              </c:strCache>
            </c:strRef>
          </c:cat>
          <c:val>
            <c:numRef>
              <c:f>Аркуш1!$D$2:$D$6</c:f>
              <c:numCache>
                <c:formatCode>General</c:formatCode>
                <c:ptCount val="5"/>
                <c:pt idx="0">
                  <c:v>179</c:v>
                </c:pt>
                <c:pt idx="1">
                  <c:v>182</c:v>
                </c:pt>
                <c:pt idx="2">
                  <c:v>139</c:v>
                </c:pt>
                <c:pt idx="3">
                  <c:v>169</c:v>
                </c:pt>
                <c:pt idx="4">
                  <c:v>161</c:v>
                </c:pt>
              </c:numCache>
            </c:numRef>
          </c:val>
          <c:extLst>
            <c:ext xmlns:c16="http://schemas.microsoft.com/office/drawing/2014/chart" uri="{C3380CC4-5D6E-409C-BE32-E72D297353CC}">
              <c16:uniqueId val="{00000011-51EA-4D1B-933B-EC8B4D0A25D0}"/>
            </c:ext>
          </c:extLst>
        </c:ser>
        <c:ser>
          <c:idx val="3"/>
          <c:order val="3"/>
          <c:tx>
            <c:strRef>
              <c:f>Аркуш1!$E$1</c:f>
              <c:strCache>
                <c:ptCount val="1"/>
                <c:pt idx="0">
                  <c:v>4</c:v>
                </c:pt>
              </c:strCache>
            </c:strRef>
          </c:tx>
          <c:spPr>
            <a:solidFill>
              <a:schemeClr val="accent4"/>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1EA-4D1B-933B-EC8B4D0A25D0}"/>
                </c:ext>
              </c:extLst>
            </c:dLbl>
            <c:dLbl>
              <c:idx val="1"/>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1EA-4D1B-933B-EC8B4D0A25D0}"/>
                </c:ext>
              </c:extLst>
            </c:dLbl>
            <c:dLbl>
              <c:idx val="2"/>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1EA-4D1B-933B-EC8B4D0A25D0}"/>
                </c:ext>
              </c:extLst>
            </c:dLbl>
            <c:dLbl>
              <c:idx val="3"/>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1EA-4D1B-933B-EC8B4D0A25D0}"/>
                </c:ext>
              </c:extLst>
            </c:dLbl>
            <c:dLbl>
              <c:idx val="4"/>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1EA-4D1B-933B-EC8B4D0A25D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Збільшення доступності транспорту</c:v>
                </c:pt>
                <c:pt idx="1">
                  <c:v>Облаштування транспортних зупинок</c:v>
                </c:pt>
                <c:pt idx="2">
                  <c:v>Влаштування безбар'єрних тротуарів</c:v>
                </c:pt>
                <c:pt idx="3">
                  <c:v>Влаштування інформаційних вказівників та звукових оповіщувачів</c:v>
                </c:pt>
                <c:pt idx="4">
                  <c:v>Влаштування безбар'єрного простору у медичних закладах та аптеках</c:v>
                </c:pt>
              </c:strCache>
            </c:strRef>
          </c:cat>
          <c:val>
            <c:numRef>
              <c:f>Аркуш1!$E$2:$E$6</c:f>
              <c:numCache>
                <c:formatCode>General</c:formatCode>
                <c:ptCount val="5"/>
                <c:pt idx="0">
                  <c:v>144</c:v>
                </c:pt>
                <c:pt idx="1">
                  <c:v>190</c:v>
                </c:pt>
                <c:pt idx="2">
                  <c:v>148</c:v>
                </c:pt>
                <c:pt idx="3">
                  <c:v>195</c:v>
                </c:pt>
                <c:pt idx="4">
                  <c:v>169</c:v>
                </c:pt>
              </c:numCache>
            </c:numRef>
          </c:val>
          <c:extLst>
            <c:ext xmlns:c16="http://schemas.microsoft.com/office/drawing/2014/chart" uri="{C3380CC4-5D6E-409C-BE32-E72D297353CC}">
              <c16:uniqueId val="{00000017-51EA-4D1B-933B-EC8B4D0A25D0}"/>
            </c:ext>
          </c:extLst>
        </c:ser>
        <c:ser>
          <c:idx val="4"/>
          <c:order val="4"/>
          <c:tx>
            <c:strRef>
              <c:f>Аркуш1!$F$1</c:f>
              <c:strCache>
                <c:ptCount val="1"/>
                <c:pt idx="0">
                  <c:v>5</c:v>
                </c:pt>
              </c:strCache>
            </c:strRef>
          </c:tx>
          <c:spPr>
            <a:solidFill>
              <a:schemeClr val="accent5"/>
            </a:solidFill>
            <a:ln>
              <a:noFill/>
            </a:ln>
            <a:effectLst/>
          </c:spPr>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1EA-4D1B-933B-EC8B4D0A25D0}"/>
                </c:ext>
              </c:extLst>
            </c:dLbl>
            <c:dLbl>
              <c:idx val="1"/>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1EA-4D1B-933B-EC8B4D0A25D0}"/>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1EA-4D1B-933B-EC8B4D0A25D0}"/>
                </c:ext>
              </c:extLst>
            </c:dLbl>
            <c:dLbl>
              <c:idx val="3"/>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1EA-4D1B-933B-EC8B4D0A25D0}"/>
                </c:ext>
              </c:extLst>
            </c:dLbl>
            <c:dLbl>
              <c:idx val="4"/>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1EA-4D1B-933B-EC8B4D0A25D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Збільшення доступності транспорту</c:v>
                </c:pt>
                <c:pt idx="1">
                  <c:v>Облаштування транспортних зупинок</c:v>
                </c:pt>
                <c:pt idx="2">
                  <c:v>Влаштування безбар'єрних тротуарів</c:v>
                </c:pt>
                <c:pt idx="3">
                  <c:v>Влаштування інформаційних вказівників та звукових оповіщувачів</c:v>
                </c:pt>
                <c:pt idx="4">
                  <c:v>Влаштування безбар'єрного простору у медичних закладах та аптеках</c:v>
                </c:pt>
              </c:strCache>
            </c:strRef>
          </c:cat>
          <c:val>
            <c:numRef>
              <c:f>Аркуш1!$F$2:$F$6</c:f>
              <c:numCache>
                <c:formatCode>General</c:formatCode>
                <c:ptCount val="5"/>
                <c:pt idx="0">
                  <c:v>216</c:v>
                </c:pt>
                <c:pt idx="1">
                  <c:v>188</c:v>
                </c:pt>
                <c:pt idx="2">
                  <c:v>299</c:v>
                </c:pt>
                <c:pt idx="3">
                  <c:v>194</c:v>
                </c:pt>
                <c:pt idx="4">
                  <c:v>280</c:v>
                </c:pt>
              </c:numCache>
            </c:numRef>
          </c:val>
          <c:extLst>
            <c:ext xmlns:c16="http://schemas.microsoft.com/office/drawing/2014/chart" uri="{C3380CC4-5D6E-409C-BE32-E72D297353CC}">
              <c16:uniqueId val="{0000001D-51EA-4D1B-933B-EC8B4D0A25D0}"/>
            </c:ext>
          </c:extLst>
        </c:ser>
        <c:dLbls>
          <c:dLblPos val="outEnd"/>
          <c:showLegendKey val="0"/>
          <c:showVal val="1"/>
          <c:showCatName val="0"/>
          <c:showSerName val="0"/>
          <c:showPercent val="0"/>
          <c:showBubbleSize val="0"/>
        </c:dLbls>
        <c:gapWidth val="219"/>
        <c:overlap val="-27"/>
        <c:axId val="810932144"/>
        <c:axId val="810930504"/>
      </c:barChart>
      <c:catAx>
        <c:axId val="81093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810930504"/>
        <c:crosses val="autoZero"/>
        <c:auto val="1"/>
        <c:lblAlgn val="ctr"/>
        <c:lblOffset val="100"/>
        <c:noMultiLvlLbl val="0"/>
      </c:catAx>
      <c:valAx>
        <c:axId val="810930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1093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800" b="1">
                <a:solidFill>
                  <a:schemeClr val="tx1"/>
                </a:solidFill>
                <a:latin typeface="Times New Roman" panose="02020603050405020304" pitchFamily="18" charset="0"/>
                <a:cs typeface="Times New Roman" panose="02020603050405020304" pitchFamily="18" charset="0"/>
              </a:rPr>
              <a:t>Впровадження</a:t>
            </a:r>
            <a:r>
              <a:rPr lang="uk-UA" sz="1800" b="1" baseline="0">
                <a:solidFill>
                  <a:schemeClr val="tx1"/>
                </a:solidFill>
                <a:latin typeface="Times New Roman" panose="02020603050405020304" pitchFamily="18" charset="0"/>
                <a:cs typeface="Times New Roman" panose="02020603050405020304" pitchFamily="18" charset="0"/>
              </a:rPr>
              <a:t> фізичної безбар'єрності</a:t>
            </a:r>
            <a:endParaRPr lang="uk-UA"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Аркуш1!$B$1</c:f>
              <c:strCache>
                <c:ptCount val="1"/>
                <c:pt idx="0">
                  <c:v>1</c:v>
                </c:pt>
              </c:strCache>
            </c:strRef>
          </c:tx>
          <c:spPr>
            <a:solidFill>
              <a:schemeClr val="accent1"/>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6D-4640-8845-35DDE079524F}"/>
                </c:ext>
              </c:extLst>
            </c:dLbl>
            <c:dLbl>
              <c:idx val="1"/>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6D-4640-8845-35DDE079524F}"/>
                </c:ext>
              </c:extLst>
            </c:dLbl>
            <c:dLbl>
              <c:idx val="2"/>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6D-4640-8845-35DDE079524F}"/>
                </c:ext>
              </c:extLst>
            </c:dLbl>
            <c:dLbl>
              <c:idx val="3"/>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6D-4640-8845-35DDE079524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Влаштування безбар'єрного простору у школах та дитячих садочках</c:v>
                </c:pt>
                <c:pt idx="1">
                  <c:v>Влаштування безбар'єрного простору у закладах культури</c:v>
                </c:pt>
                <c:pt idx="2">
                  <c:v>Влаштування безбар'єрного простору у спортивних закладах та спортивних майданчиках</c:v>
                </c:pt>
                <c:pt idx="3">
                  <c:v>Влаштування безбар'єрного простору у закладах загального харчування та готелях</c:v>
                </c:pt>
              </c:strCache>
            </c:strRef>
          </c:cat>
          <c:val>
            <c:numRef>
              <c:f>Аркуш1!$B$2:$B$5</c:f>
              <c:numCache>
                <c:formatCode>General</c:formatCode>
                <c:ptCount val="4"/>
                <c:pt idx="0">
                  <c:v>29</c:v>
                </c:pt>
                <c:pt idx="1">
                  <c:v>37</c:v>
                </c:pt>
                <c:pt idx="2">
                  <c:v>38</c:v>
                </c:pt>
                <c:pt idx="3">
                  <c:v>36</c:v>
                </c:pt>
              </c:numCache>
            </c:numRef>
          </c:val>
          <c:extLst>
            <c:ext xmlns:c16="http://schemas.microsoft.com/office/drawing/2014/chart" uri="{C3380CC4-5D6E-409C-BE32-E72D297353CC}">
              <c16:uniqueId val="{00000004-D16D-4640-8845-35DDE079524F}"/>
            </c:ext>
          </c:extLst>
        </c:ser>
        <c:ser>
          <c:idx val="1"/>
          <c:order val="1"/>
          <c:tx>
            <c:strRef>
              <c:f>Аркуш1!$C$1</c:f>
              <c:strCache>
                <c:ptCount val="1"/>
                <c:pt idx="0">
                  <c:v>2</c:v>
                </c:pt>
              </c:strCache>
            </c:strRef>
          </c:tx>
          <c:spPr>
            <a:solidFill>
              <a:schemeClr val="accent2"/>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6D-4640-8845-35DDE079524F}"/>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6D-4640-8845-35DDE079524F}"/>
                </c:ext>
              </c:extLst>
            </c:dLbl>
            <c:dLbl>
              <c:idx val="2"/>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6D-4640-8845-35DDE079524F}"/>
                </c:ext>
              </c:extLst>
            </c:dLbl>
            <c:dLbl>
              <c:idx val="3"/>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6D-4640-8845-35DDE079524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Влаштування безбар'єрного простору у школах та дитячих садочках</c:v>
                </c:pt>
                <c:pt idx="1">
                  <c:v>Влаштування безбар'єрного простору у закладах культури</c:v>
                </c:pt>
                <c:pt idx="2">
                  <c:v>Влаштування безбар'єрного простору у спортивних закладах та спортивних майданчиках</c:v>
                </c:pt>
                <c:pt idx="3">
                  <c:v>Влаштування безбар'єрного простору у закладах загального харчування та готелях</c:v>
                </c:pt>
              </c:strCache>
            </c:strRef>
          </c:cat>
          <c:val>
            <c:numRef>
              <c:f>Аркуш1!$C$2:$C$5</c:f>
              <c:numCache>
                <c:formatCode>General</c:formatCode>
                <c:ptCount val="4"/>
                <c:pt idx="0">
                  <c:v>39</c:v>
                </c:pt>
                <c:pt idx="1">
                  <c:v>65</c:v>
                </c:pt>
                <c:pt idx="2">
                  <c:v>66</c:v>
                </c:pt>
                <c:pt idx="3">
                  <c:v>67</c:v>
                </c:pt>
              </c:numCache>
            </c:numRef>
          </c:val>
          <c:extLst>
            <c:ext xmlns:c16="http://schemas.microsoft.com/office/drawing/2014/chart" uri="{C3380CC4-5D6E-409C-BE32-E72D297353CC}">
              <c16:uniqueId val="{00000009-D16D-4640-8845-35DDE079524F}"/>
            </c:ext>
          </c:extLst>
        </c:ser>
        <c:ser>
          <c:idx val="2"/>
          <c:order val="2"/>
          <c:tx>
            <c:strRef>
              <c:f>Аркуш1!$D$1</c:f>
              <c:strCache>
                <c:ptCount val="1"/>
                <c:pt idx="0">
                  <c:v>3</c:v>
                </c:pt>
              </c:strCache>
            </c:strRef>
          </c:tx>
          <c:spPr>
            <a:solidFill>
              <a:schemeClr val="accent3"/>
            </a:solidFill>
            <a:ln>
              <a:noFill/>
            </a:ln>
            <a:effectLst/>
          </c:spPr>
          <c:invertIfNegative val="0"/>
          <c:dLbls>
            <c:dLbl>
              <c:idx val="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6D-4640-8845-35DDE079524F}"/>
                </c:ext>
              </c:extLst>
            </c:dLbl>
            <c:dLbl>
              <c:idx val="1"/>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16D-4640-8845-35DDE079524F}"/>
                </c:ext>
              </c:extLst>
            </c:dLbl>
            <c:dLbl>
              <c:idx val="2"/>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16D-4640-8845-35DDE079524F}"/>
                </c:ext>
              </c:extLst>
            </c:dLbl>
            <c:dLbl>
              <c:idx val="3"/>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16D-4640-8845-35DDE079524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Влаштування безбар'єрного простору у школах та дитячих садочках</c:v>
                </c:pt>
                <c:pt idx="1">
                  <c:v>Влаштування безбар'єрного простору у закладах культури</c:v>
                </c:pt>
                <c:pt idx="2">
                  <c:v>Влаштування безбар'єрного простору у спортивних закладах та спортивних майданчиках</c:v>
                </c:pt>
                <c:pt idx="3">
                  <c:v>Влаштування безбар'єрного простору у закладах загального харчування та готелях</c:v>
                </c:pt>
              </c:strCache>
            </c:strRef>
          </c:cat>
          <c:val>
            <c:numRef>
              <c:f>Аркуш1!$D$2:$D$5</c:f>
              <c:numCache>
                <c:formatCode>General</c:formatCode>
                <c:ptCount val="4"/>
                <c:pt idx="0">
                  <c:v>173</c:v>
                </c:pt>
                <c:pt idx="1">
                  <c:v>178</c:v>
                </c:pt>
                <c:pt idx="2">
                  <c:v>200</c:v>
                </c:pt>
                <c:pt idx="3">
                  <c:v>206</c:v>
                </c:pt>
              </c:numCache>
            </c:numRef>
          </c:val>
          <c:extLst>
            <c:ext xmlns:c16="http://schemas.microsoft.com/office/drawing/2014/chart" uri="{C3380CC4-5D6E-409C-BE32-E72D297353CC}">
              <c16:uniqueId val="{0000000E-D16D-4640-8845-35DDE079524F}"/>
            </c:ext>
          </c:extLst>
        </c:ser>
        <c:ser>
          <c:idx val="3"/>
          <c:order val="3"/>
          <c:tx>
            <c:strRef>
              <c:f>Аркуш1!$E$1</c:f>
              <c:strCache>
                <c:ptCount val="1"/>
                <c:pt idx="0">
                  <c:v>4</c:v>
                </c:pt>
              </c:strCache>
            </c:strRef>
          </c:tx>
          <c:spPr>
            <a:solidFill>
              <a:schemeClr val="accent4"/>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16D-4640-8845-35DDE079524F}"/>
                </c:ext>
              </c:extLst>
            </c:dLbl>
            <c:dLbl>
              <c:idx val="1"/>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16D-4640-8845-35DDE079524F}"/>
                </c:ext>
              </c:extLst>
            </c:dLbl>
            <c:dLbl>
              <c:idx val="2"/>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16D-4640-8845-35DDE079524F}"/>
                </c:ext>
              </c:extLst>
            </c:dLbl>
            <c:dLbl>
              <c:idx val="3"/>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16D-4640-8845-35DDE079524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Влаштування безбар'єрного простору у школах та дитячих садочках</c:v>
                </c:pt>
                <c:pt idx="1">
                  <c:v>Влаштування безбар'єрного простору у закладах культури</c:v>
                </c:pt>
                <c:pt idx="2">
                  <c:v>Влаштування безбар'єрного простору у спортивних закладах та спортивних майданчиках</c:v>
                </c:pt>
                <c:pt idx="3">
                  <c:v>Влаштування безбар'єрного простору у закладах загального харчування та готелях</c:v>
                </c:pt>
              </c:strCache>
            </c:strRef>
          </c:cat>
          <c:val>
            <c:numRef>
              <c:f>Аркуш1!$E$2:$E$5</c:f>
              <c:numCache>
                <c:formatCode>General</c:formatCode>
                <c:ptCount val="4"/>
                <c:pt idx="0">
                  <c:v>181</c:v>
                </c:pt>
                <c:pt idx="1">
                  <c:v>191</c:v>
                </c:pt>
                <c:pt idx="2">
                  <c:v>190</c:v>
                </c:pt>
                <c:pt idx="3">
                  <c:v>194</c:v>
                </c:pt>
              </c:numCache>
            </c:numRef>
          </c:val>
          <c:extLst>
            <c:ext xmlns:c16="http://schemas.microsoft.com/office/drawing/2014/chart" uri="{C3380CC4-5D6E-409C-BE32-E72D297353CC}">
              <c16:uniqueId val="{00000013-D16D-4640-8845-35DDE079524F}"/>
            </c:ext>
          </c:extLst>
        </c:ser>
        <c:ser>
          <c:idx val="4"/>
          <c:order val="4"/>
          <c:tx>
            <c:strRef>
              <c:f>Аркуш1!$F$1</c:f>
              <c:strCache>
                <c:ptCount val="1"/>
                <c:pt idx="0">
                  <c:v>5</c:v>
                </c:pt>
              </c:strCache>
            </c:strRef>
          </c:tx>
          <c:spPr>
            <a:solidFill>
              <a:schemeClr val="accent5"/>
            </a:solidFill>
            <a:ln>
              <a:noFill/>
            </a:ln>
            <a:effectLst/>
          </c:spPr>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16D-4640-8845-35DDE079524F}"/>
                </c:ext>
              </c:extLst>
            </c:dLbl>
            <c:dLbl>
              <c:idx val="1"/>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16D-4640-8845-35DDE079524F}"/>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16D-4640-8845-35DDE079524F}"/>
                </c:ext>
              </c:extLst>
            </c:dLbl>
            <c:dLbl>
              <c:idx val="3"/>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16D-4640-8845-35DDE079524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Влаштування безбар'єрного простору у школах та дитячих садочках</c:v>
                </c:pt>
                <c:pt idx="1">
                  <c:v>Влаштування безбар'єрного простору у закладах культури</c:v>
                </c:pt>
                <c:pt idx="2">
                  <c:v>Влаштування безбар'єрного простору у спортивних закладах та спортивних майданчиках</c:v>
                </c:pt>
                <c:pt idx="3">
                  <c:v>Влаштування безбар'єрного простору у закладах загального харчування та готелях</c:v>
                </c:pt>
              </c:strCache>
            </c:strRef>
          </c:cat>
          <c:val>
            <c:numRef>
              <c:f>Аркуш1!$F$2:$F$5</c:f>
              <c:numCache>
                <c:formatCode>General</c:formatCode>
                <c:ptCount val="4"/>
                <c:pt idx="0">
                  <c:v>238</c:v>
                </c:pt>
                <c:pt idx="1">
                  <c:v>189</c:v>
                </c:pt>
                <c:pt idx="2">
                  <c:v>166</c:v>
                </c:pt>
                <c:pt idx="3">
                  <c:v>157</c:v>
                </c:pt>
              </c:numCache>
            </c:numRef>
          </c:val>
          <c:extLst>
            <c:ext xmlns:c16="http://schemas.microsoft.com/office/drawing/2014/chart" uri="{C3380CC4-5D6E-409C-BE32-E72D297353CC}">
              <c16:uniqueId val="{00000018-D16D-4640-8845-35DDE079524F}"/>
            </c:ext>
          </c:extLst>
        </c:ser>
        <c:dLbls>
          <c:dLblPos val="outEnd"/>
          <c:showLegendKey val="0"/>
          <c:showVal val="1"/>
          <c:showCatName val="0"/>
          <c:showSerName val="0"/>
          <c:showPercent val="0"/>
          <c:showBubbleSize val="0"/>
        </c:dLbls>
        <c:gapWidth val="219"/>
        <c:overlap val="-27"/>
        <c:axId val="797157032"/>
        <c:axId val="797157360"/>
      </c:barChart>
      <c:catAx>
        <c:axId val="797157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797157360"/>
        <c:crosses val="autoZero"/>
        <c:auto val="1"/>
        <c:lblAlgn val="ctr"/>
        <c:lblOffset val="100"/>
        <c:noMultiLvlLbl val="0"/>
      </c:catAx>
      <c:valAx>
        <c:axId val="79715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97157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800" b="1">
                <a:solidFill>
                  <a:schemeClr val="tx1"/>
                </a:solidFill>
                <a:latin typeface="Times New Roman" panose="02020603050405020304" pitchFamily="18" charset="0"/>
                <a:cs typeface="Times New Roman" panose="02020603050405020304" pitchFamily="18" charset="0"/>
              </a:rPr>
              <a:t>Використання</a:t>
            </a:r>
            <a:r>
              <a:rPr lang="uk-UA" sz="1800" b="1" baseline="0">
                <a:solidFill>
                  <a:schemeClr val="tx1"/>
                </a:solidFill>
                <a:latin typeface="Times New Roman" panose="02020603050405020304" pitchFamily="18" charset="0"/>
                <a:cs typeface="Times New Roman" panose="02020603050405020304" pitchFamily="18" charset="0"/>
              </a:rPr>
              <a:t> інформаційних ресурсів</a:t>
            </a:r>
            <a:endParaRPr lang="uk-UA"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46857030258605059"/>
          <c:y val="0.18088888888888888"/>
          <c:w val="0.43365191963617161"/>
          <c:h val="0.71600769903762029"/>
        </c:manualLayout>
      </c:layout>
      <c:barChart>
        <c:barDir val="bar"/>
        <c:grouping val="stacked"/>
        <c:varyColors val="0"/>
        <c:ser>
          <c:idx val="0"/>
          <c:order val="0"/>
          <c:tx>
            <c:strRef>
              <c:f>Аркуш1!$B$1</c:f>
              <c:strCache>
                <c:ptCount val="1"/>
                <c:pt idx="0">
                  <c:v>Ряд 1</c:v>
                </c:pt>
              </c:strCache>
            </c:strRef>
          </c:tx>
          <c:spPr>
            <a:solidFill>
              <a:schemeClr val="accent1"/>
            </a:solidFill>
            <a:ln>
              <a:noFill/>
            </a:ln>
            <a:effectLst/>
          </c:spPr>
          <c:invertIfNegative val="0"/>
          <c:dLbls>
            <c:dLbl>
              <c:idx val="0"/>
              <c:layout>
                <c:manualLayout>
                  <c:x val="6.4064064064064064E-2"/>
                  <c:y val="4.4444444444442814E-3"/>
                </c:manualLayout>
              </c:layout>
              <c:tx>
                <c:rich>
                  <a:bodyPr/>
                  <a:lstStyle/>
                  <a:p>
                    <a:fld id="{8C870379-2D5A-42AC-82FB-1C0B32224E8C}" type="VALUE">
                      <a:rPr lang="en-US"/>
                      <a:pPr/>
                      <a:t>[ЗНАЧЕННЯ]</a:t>
                    </a:fld>
                    <a:r>
                      <a:rPr lang="en-US"/>
                      <a:t> (2,8%)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3A4-4630-97A5-882EB8F49010}"/>
                </c:ext>
              </c:extLst>
            </c:dLbl>
            <c:dLbl>
              <c:idx val="1"/>
              <c:layout>
                <c:manualLayout>
                  <c:x val="7.407407407407407E-2"/>
                  <c:y val="8.6772486772486775E-3"/>
                </c:manualLayout>
              </c:layout>
              <c:tx>
                <c:rich>
                  <a:bodyPr/>
                  <a:lstStyle/>
                  <a:p>
                    <a:fld id="{0EF08901-B733-4B69-BF38-EB3EFC85331B}" type="VALUE">
                      <a:rPr lang="en-US"/>
                      <a:pPr/>
                      <a:t>[ЗНАЧЕННЯ]</a:t>
                    </a:fld>
                    <a:r>
                      <a:rPr lang="en-US"/>
                      <a:t> (5,9%)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A4-4630-97A5-882EB8F49010}"/>
                </c:ext>
              </c:extLst>
            </c:dLbl>
            <c:dLbl>
              <c:idx val="2"/>
              <c:layout>
                <c:manualLayout>
                  <c:x val="0.12482769719144576"/>
                  <c:y val="1.9823240611816094E-3"/>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7A1F55A3-5A45-4231-83F8-AA1E4C1CC9BA}" type="VALUE">
                      <a:rPr lang="en-US"/>
                      <a:pPr>
                        <a:defRPr sz="1100" b="1">
                          <a:solidFill>
                            <a:schemeClr val="tx1"/>
                          </a:solidFill>
                          <a:latin typeface="Times New Roman" panose="02020603050405020304" pitchFamily="18" charset="0"/>
                          <a:cs typeface="Times New Roman" panose="02020603050405020304" pitchFamily="18" charset="0"/>
                        </a:defRPr>
                      </a:pPr>
                      <a:t>[ЗНАЧЕННЯ]</a:t>
                    </a:fld>
                    <a:r>
                      <a:rPr lang="en-US"/>
                      <a:t> (23,5%)</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extLst>
                <c:ext xmlns:c15="http://schemas.microsoft.com/office/drawing/2012/chart" uri="{CE6537A1-D6FC-4f65-9D91-7224C49458BB}">
                  <c15:layout>
                    <c:manualLayout>
                      <c:w val="0.14445988369100921"/>
                      <c:h val="8.8471943420411606E-2"/>
                    </c:manualLayout>
                  </c15:layout>
                  <c15:dlblFieldTable/>
                  <c15:showDataLabelsRange val="0"/>
                </c:ext>
                <c:ext xmlns:c16="http://schemas.microsoft.com/office/drawing/2014/chart" uri="{C3380CC4-5D6E-409C-BE32-E72D297353CC}">
                  <c16:uniqueId val="{00000002-53A4-4630-97A5-882EB8F49010}"/>
                </c:ext>
              </c:extLst>
            </c:dLbl>
            <c:dLbl>
              <c:idx val="3"/>
              <c:layout>
                <c:manualLayout>
                  <c:x val="0.14060075823855345"/>
                  <c:y val="8.4656084656084662E-3"/>
                </c:manualLayout>
              </c:layout>
              <c:tx>
                <c:rich>
                  <a:bodyPr/>
                  <a:lstStyle/>
                  <a:p>
                    <a:fld id="{A1527267-E074-41DD-9021-E7FD95235705}" type="VALUE">
                      <a:rPr lang="en-US"/>
                      <a:pPr/>
                      <a:t>[ЗНАЧЕННЯ]</a:t>
                    </a:fld>
                    <a:r>
                      <a:rPr lang="en-US"/>
                      <a:t> (29,5%)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3A4-4630-97A5-882EB8F49010}"/>
                </c:ext>
              </c:extLst>
            </c:dLbl>
            <c:dLbl>
              <c:idx val="4"/>
              <c:layout>
                <c:manualLayout>
                  <c:x val="0.1839450474096142"/>
                  <c:y val="-4.4442777986085464E-3"/>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48FC3352-481F-46F4-9AC1-0CBE618FA5A8}" type="VALUE">
                      <a:rPr lang="en-US" sz="1100">
                        <a:solidFill>
                          <a:schemeClr val="tx1"/>
                        </a:solidFill>
                      </a:rPr>
                      <a:pPr>
                        <a:defRPr sz="1100" b="1">
                          <a:solidFill>
                            <a:schemeClr val="tx1"/>
                          </a:solidFill>
                          <a:latin typeface="Times New Roman" panose="02020603050405020304" pitchFamily="18" charset="0"/>
                          <a:cs typeface="Times New Roman" panose="02020603050405020304" pitchFamily="18" charset="0"/>
                        </a:defRPr>
                      </a:pPr>
                      <a:t>[ЗНАЧЕННЯ]</a:t>
                    </a:fld>
                    <a:r>
                      <a:rPr lang="en-US" sz="1100">
                        <a:solidFill>
                          <a:schemeClr val="tx1"/>
                        </a:solidFill>
                      </a:rPr>
                      <a:t> (47,9%)</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extLst>
                <c:ext xmlns:c15="http://schemas.microsoft.com/office/drawing/2012/chart" uri="{CE6537A1-D6FC-4f65-9D91-7224C49458BB}">
                  <c15:layout>
                    <c:manualLayout>
                      <c:w val="0.16816627651273319"/>
                      <c:h val="0.16355555555555554"/>
                    </c:manualLayout>
                  </c15:layout>
                  <c15:dlblFieldTable/>
                  <c15:showDataLabelsRange val="0"/>
                </c:ext>
                <c:ext xmlns:c16="http://schemas.microsoft.com/office/drawing/2014/chart" uri="{C3380CC4-5D6E-409C-BE32-E72D297353CC}">
                  <c16:uniqueId val="{00000004-53A4-4630-97A5-882EB8F49010}"/>
                </c:ext>
              </c:extLst>
            </c:dLbl>
            <c:dLbl>
              <c:idx val="5"/>
              <c:layout>
                <c:manualLayout>
                  <c:x val="0.25788623268938232"/>
                  <c:y val="-3.8800257243489501E-17"/>
                </c:manualLayout>
              </c:layout>
              <c:tx>
                <c:rich>
                  <a:bodyPr/>
                  <a:lstStyle/>
                  <a:p>
                    <a:fld id="{47E6E2AC-23E6-4CAF-AEFF-0BE960EB0A0C}" type="VALUE">
                      <a:rPr lang="en-US"/>
                      <a:pPr/>
                      <a:t>[ЗНАЧЕННЯ]</a:t>
                    </a:fld>
                    <a:r>
                      <a:rPr lang="en-US"/>
                      <a:t> (80,5%)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3A4-4630-97A5-882EB8F4901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Інші відповіді</c:v>
                </c:pt>
                <c:pt idx="1">
                  <c:v>Радіо</c:v>
                </c:pt>
                <c:pt idx="2">
                  <c:v>Телебачення</c:v>
                </c:pt>
                <c:pt idx="3">
                  <c:v>Друковані засоби масової інформації</c:v>
                </c:pt>
                <c:pt idx="4">
                  <c:v>Веб-сайти новин</c:v>
                </c:pt>
                <c:pt idx="5">
                  <c:v>Соціальні мережі </c:v>
                </c:pt>
              </c:strCache>
            </c:strRef>
          </c:cat>
          <c:val>
            <c:numRef>
              <c:f>Аркуш1!$B$2:$B$7</c:f>
              <c:numCache>
                <c:formatCode>General</c:formatCode>
                <c:ptCount val="6"/>
                <c:pt idx="0">
                  <c:v>14</c:v>
                </c:pt>
                <c:pt idx="1">
                  <c:v>39</c:v>
                </c:pt>
                <c:pt idx="2">
                  <c:v>155</c:v>
                </c:pt>
                <c:pt idx="3">
                  <c:v>195</c:v>
                </c:pt>
                <c:pt idx="4">
                  <c:v>316</c:v>
                </c:pt>
                <c:pt idx="5">
                  <c:v>531</c:v>
                </c:pt>
              </c:numCache>
            </c:numRef>
          </c:val>
          <c:extLst>
            <c:ext xmlns:c16="http://schemas.microsoft.com/office/drawing/2014/chart" uri="{C3380CC4-5D6E-409C-BE32-E72D297353CC}">
              <c16:uniqueId val="{00000006-53A4-4630-97A5-882EB8F49010}"/>
            </c:ext>
          </c:extLst>
        </c:ser>
        <c:dLbls>
          <c:dLblPos val="ctr"/>
          <c:showLegendKey val="0"/>
          <c:showVal val="1"/>
          <c:showCatName val="0"/>
          <c:showSerName val="0"/>
          <c:showPercent val="0"/>
          <c:showBubbleSize val="0"/>
        </c:dLbls>
        <c:gapWidth val="150"/>
        <c:overlap val="100"/>
        <c:axId val="717736304"/>
        <c:axId val="717741224"/>
      </c:barChart>
      <c:catAx>
        <c:axId val="717736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717741224"/>
        <c:crosses val="autoZero"/>
        <c:auto val="1"/>
        <c:lblAlgn val="ctr"/>
        <c:lblOffset val="100"/>
        <c:noMultiLvlLbl val="0"/>
      </c:catAx>
      <c:valAx>
        <c:axId val="717741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1773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7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700" b="1">
                <a:solidFill>
                  <a:schemeClr val="tx1"/>
                </a:solidFill>
                <a:latin typeface="Times New Roman" panose="02020603050405020304" pitchFamily="18" charset="0"/>
                <a:cs typeface="Times New Roman" panose="02020603050405020304" pitchFamily="18" charset="0"/>
              </a:rPr>
              <a:t>Перешкоди</a:t>
            </a:r>
            <a:r>
              <a:rPr lang="uk-UA" sz="1700" b="1" baseline="0">
                <a:solidFill>
                  <a:schemeClr val="tx1"/>
                </a:solidFill>
                <a:latin typeface="Times New Roman" panose="02020603050405020304" pitchFamily="18" charset="0"/>
                <a:cs typeface="Times New Roman" panose="02020603050405020304" pitchFamily="18" charset="0"/>
              </a:rPr>
              <a:t> при використанні цифрових сервісів</a:t>
            </a:r>
            <a:endParaRPr lang="uk-UA" sz="17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7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48816367265469063"/>
          <c:y val="0.14325396825396824"/>
          <c:w val="0.48620758483033932"/>
          <c:h val="0.67391513560804894"/>
        </c:manualLayout>
      </c:layout>
      <c:barChart>
        <c:barDir val="bar"/>
        <c:grouping val="stacked"/>
        <c:varyColors val="0"/>
        <c:ser>
          <c:idx val="0"/>
          <c:order val="0"/>
          <c:tx>
            <c:strRef>
              <c:f>Аркуш1!$B$1</c:f>
              <c:strCache>
                <c:ptCount val="1"/>
                <c:pt idx="0">
                  <c:v>Ряд 1</c:v>
                </c:pt>
              </c:strCache>
            </c:strRef>
          </c:tx>
          <c:spPr>
            <a:solidFill>
              <a:schemeClr val="accent6"/>
            </a:solidFill>
            <a:ln>
              <a:noFill/>
            </a:ln>
            <a:effectLst/>
          </c:spPr>
          <c:invertIfNegative val="0"/>
          <c:dLbls>
            <c:dLbl>
              <c:idx val="0"/>
              <c:layout>
                <c:manualLayout>
                  <c:x val="6.1897387637437906E-2"/>
                  <c:y val="-6.0479714132120497E-3"/>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8FC9AEDE-AA69-49E3-83C4-BAEA192022E7}" type="VALUE">
                      <a:rPr lang="en-US">
                        <a:solidFill>
                          <a:schemeClr val="tx1"/>
                        </a:solidFill>
                      </a:rPr>
                      <a:pPr>
                        <a:defRPr sz="1100" b="1">
                          <a:solidFill>
                            <a:schemeClr val="tx1"/>
                          </a:solidFill>
                          <a:latin typeface="Times New Roman" panose="02020603050405020304" pitchFamily="18" charset="0"/>
                          <a:cs typeface="Times New Roman" panose="02020603050405020304" pitchFamily="18" charset="0"/>
                        </a:defRPr>
                      </a:pPr>
                      <a:t>[ЗНАЧЕННЯ]</a:t>
                    </a:fld>
                    <a:r>
                      <a:rPr lang="en-US">
                        <a:solidFill>
                          <a:schemeClr val="tx1"/>
                        </a:solidFill>
                      </a:rPr>
                      <a:t> (2,2%)</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extLst>
                <c:ext xmlns:c15="http://schemas.microsoft.com/office/drawing/2012/chart" uri="{CE6537A1-D6FC-4f65-9D91-7224C49458BB}">
                  <c15:layout>
                    <c:manualLayout>
                      <c:w val="0.12362450911487802"/>
                      <c:h val="9.8180122063055347E-2"/>
                    </c:manualLayout>
                  </c15:layout>
                  <c15:dlblFieldTable/>
                  <c15:showDataLabelsRange val="0"/>
                </c:ext>
                <c:ext xmlns:c16="http://schemas.microsoft.com/office/drawing/2014/chart" uri="{C3380CC4-5D6E-409C-BE32-E72D297353CC}">
                  <c16:uniqueId val="{00000000-49D1-47B7-8C3B-856F9131C8D9}"/>
                </c:ext>
              </c:extLst>
            </c:dLbl>
            <c:dLbl>
              <c:idx val="1"/>
              <c:tx>
                <c:rich>
                  <a:bodyPr/>
                  <a:lstStyle/>
                  <a:p>
                    <a:fld id="{5196EA75-9B60-4A74-A003-CDF41A4FC920}" type="VALUE">
                      <a:rPr lang="en-US"/>
                      <a:pPr/>
                      <a:t>[ЗНАЧЕННЯ]</a:t>
                    </a:fld>
                    <a:r>
                      <a:rPr lang="en-US"/>
                      <a:t> (37,3%)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9D1-47B7-8C3B-856F9131C8D9}"/>
                </c:ext>
              </c:extLst>
            </c:dLbl>
            <c:dLbl>
              <c:idx val="2"/>
              <c:tx>
                <c:rich>
                  <a:bodyPr/>
                  <a:lstStyle/>
                  <a:p>
                    <a:fld id="{C40D0F93-51E2-4E17-B027-A1FBABFA83D7}" type="VALUE">
                      <a:rPr lang="en-US"/>
                      <a:pPr/>
                      <a:t>[ЗНАЧЕННЯ]</a:t>
                    </a:fld>
                    <a:r>
                      <a:rPr lang="en-US"/>
                      <a:t> (38,2%)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9D1-47B7-8C3B-856F9131C8D9}"/>
                </c:ext>
              </c:extLst>
            </c:dLbl>
            <c:dLbl>
              <c:idx val="3"/>
              <c:tx>
                <c:rich>
                  <a:bodyPr/>
                  <a:lstStyle/>
                  <a:p>
                    <a:fld id="{06CB642B-40C7-4D81-A303-F1EC4311AB91}" type="VALUE">
                      <a:rPr lang="en-US"/>
                      <a:pPr/>
                      <a:t>[ЗНАЧЕННЯ]</a:t>
                    </a:fld>
                    <a:r>
                      <a:rPr lang="en-US"/>
                      <a:t> (38,5%)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9D1-47B7-8C3B-856F9131C8D9}"/>
                </c:ext>
              </c:extLst>
            </c:dLbl>
            <c:dLbl>
              <c:idx val="4"/>
              <c:tx>
                <c:rich>
                  <a:bodyPr/>
                  <a:lstStyle/>
                  <a:p>
                    <a:fld id="{4893AB80-68A1-486E-B71C-12AED353AB2C}" type="VALUE">
                      <a:rPr lang="en-US"/>
                      <a:pPr/>
                      <a:t>[ЗНАЧЕННЯ]</a:t>
                    </a:fld>
                    <a:r>
                      <a:rPr lang="en-US"/>
                      <a:t> (41,5%)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9D1-47B7-8C3B-856F9131C8D9}"/>
                </c:ext>
              </c:extLst>
            </c:dLbl>
            <c:dLbl>
              <c:idx val="5"/>
              <c:tx>
                <c:rich>
                  <a:bodyPr/>
                  <a:lstStyle/>
                  <a:p>
                    <a:fld id="{624D98B7-4DC0-4080-B2B5-18DB758CB36D}" type="VALUE">
                      <a:rPr lang="en-US"/>
                      <a:pPr/>
                      <a:t>[ЗНАЧЕННЯ]</a:t>
                    </a:fld>
                    <a:r>
                      <a:rPr lang="en-US"/>
                      <a:t> (42%)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9D1-47B7-8C3B-856F9131C8D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Інші відповіді</c:v>
                </c:pt>
                <c:pt idx="1">
                  <c:v>Важко орієнтуватись на сайті (не інтуїтивний інтерфейс)</c:v>
                </c:pt>
                <c:pt idx="2">
                  <c:v>Відсутність швидкісного інтернету</c:v>
                </c:pt>
                <c:pt idx="3">
                  <c:v>Неадаптовані мобільні додатки</c:v>
                </c:pt>
                <c:pt idx="4">
                  <c:v>Непристосованість сайтів для людей з інвалідністю</c:v>
                </c:pt>
                <c:pt idx="5">
                  <c:v>Проблеми з технічною підтримкою користувачів</c:v>
                </c:pt>
              </c:strCache>
            </c:strRef>
          </c:cat>
          <c:val>
            <c:numRef>
              <c:f>Аркуш1!$B$2:$B$7</c:f>
              <c:numCache>
                <c:formatCode>General</c:formatCode>
                <c:ptCount val="6"/>
                <c:pt idx="0">
                  <c:v>11</c:v>
                </c:pt>
                <c:pt idx="1">
                  <c:v>246</c:v>
                </c:pt>
                <c:pt idx="2">
                  <c:v>252</c:v>
                </c:pt>
                <c:pt idx="3">
                  <c:v>254</c:v>
                </c:pt>
                <c:pt idx="4">
                  <c:v>274</c:v>
                </c:pt>
                <c:pt idx="5">
                  <c:v>277</c:v>
                </c:pt>
              </c:numCache>
            </c:numRef>
          </c:val>
          <c:extLst>
            <c:ext xmlns:c16="http://schemas.microsoft.com/office/drawing/2014/chart" uri="{C3380CC4-5D6E-409C-BE32-E72D297353CC}">
              <c16:uniqueId val="{00000006-49D1-47B7-8C3B-856F9131C8D9}"/>
            </c:ext>
          </c:extLst>
        </c:ser>
        <c:dLbls>
          <c:dLblPos val="ctr"/>
          <c:showLegendKey val="0"/>
          <c:showVal val="1"/>
          <c:showCatName val="0"/>
          <c:showSerName val="0"/>
          <c:showPercent val="0"/>
          <c:showBubbleSize val="0"/>
        </c:dLbls>
        <c:gapWidth val="150"/>
        <c:overlap val="100"/>
        <c:axId val="727627704"/>
        <c:axId val="727618848"/>
      </c:barChart>
      <c:catAx>
        <c:axId val="727627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727618848"/>
        <c:crosses val="autoZero"/>
        <c:auto val="1"/>
        <c:lblAlgn val="r"/>
        <c:lblOffset val="100"/>
        <c:noMultiLvlLbl val="0"/>
      </c:catAx>
      <c:valAx>
        <c:axId val="727618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27627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800" b="1">
                <a:solidFill>
                  <a:schemeClr val="tx1"/>
                </a:solidFill>
                <a:latin typeface="Times New Roman" panose="02020603050405020304" pitchFamily="18" charset="0"/>
                <a:cs typeface="Times New Roman" panose="02020603050405020304" pitchFamily="18" charset="0"/>
              </a:rPr>
              <a:t>Долучення</a:t>
            </a:r>
            <a:r>
              <a:rPr lang="uk-UA" sz="1800" b="1" baseline="0">
                <a:solidFill>
                  <a:schemeClr val="tx1"/>
                </a:solidFill>
                <a:latin typeface="Times New Roman" panose="02020603050405020304" pitchFamily="18" charset="0"/>
                <a:cs typeface="Times New Roman" panose="02020603050405020304" pitchFamily="18" charset="0"/>
              </a:rPr>
              <a:t> до громадської участі</a:t>
            </a:r>
            <a:endParaRPr lang="uk-UA"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bar"/>
        <c:grouping val="stacked"/>
        <c:varyColors val="0"/>
        <c:ser>
          <c:idx val="0"/>
          <c:order val="0"/>
          <c:tx>
            <c:strRef>
              <c:f>Аркуш1!$B$1</c:f>
              <c:strCache>
                <c:ptCount val="1"/>
                <c:pt idx="0">
                  <c:v>Ряд 1</c:v>
                </c:pt>
              </c:strCache>
            </c:strRef>
          </c:tx>
          <c:spPr>
            <a:solidFill>
              <a:schemeClr val="accent4"/>
            </a:solidFill>
            <a:ln>
              <a:noFill/>
            </a:ln>
            <a:effectLst/>
          </c:spPr>
          <c:invertIfNegative val="0"/>
          <c:dLbls>
            <c:dLbl>
              <c:idx val="0"/>
              <c:layout>
                <c:manualLayout>
                  <c:x val="4.5297882816346557E-2"/>
                  <c:y val="5.1282051282051282E-3"/>
                </c:manualLayout>
              </c:layout>
              <c:tx>
                <c:rich>
                  <a:bodyPr/>
                  <a:lstStyle/>
                  <a:p>
                    <a:fld id="{2753E3AE-F0A0-4550-9E65-4D5E0C2D8E00}" type="VALUE">
                      <a:rPr lang="en-US"/>
                      <a:pPr/>
                      <a:t>[ЗНАЧЕННЯ]</a:t>
                    </a:fld>
                    <a:r>
                      <a:rPr lang="en-US"/>
                      <a:t> (2%)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F3D-4270-9F56-264A4F719146}"/>
                </c:ext>
              </c:extLst>
            </c:dLbl>
            <c:dLbl>
              <c:idx val="1"/>
              <c:tx>
                <c:rich>
                  <a:bodyPr/>
                  <a:lstStyle/>
                  <a:p>
                    <a:fld id="{13BCDD26-23E0-4D94-89BD-C409E6E6F109}" type="VALUE">
                      <a:rPr lang="en-US"/>
                      <a:pPr/>
                      <a:t>[ЗНАЧЕННЯ]</a:t>
                    </a:fld>
                    <a:r>
                      <a:rPr lang="en-US"/>
                      <a:t> (35%)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F3D-4270-9F56-264A4F719146}"/>
                </c:ext>
              </c:extLst>
            </c:dLbl>
            <c:dLbl>
              <c:idx val="2"/>
              <c:tx>
                <c:rich>
                  <a:bodyPr/>
                  <a:lstStyle/>
                  <a:p>
                    <a:fld id="{8A5B7116-324F-4344-9B41-56DED9A23D44}" type="VALUE">
                      <a:rPr lang="en-US"/>
                      <a:pPr/>
                      <a:t>[ЗНАЧЕННЯ]</a:t>
                    </a:fld>
                    <a:r>
                      <a:rPr lang="en-US"/>
                      <a:t> (43,5%)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F3D-4270-9F56-264A4F719146}"/>
                </c:ext>
              </c:extLst>
            </c:dLbl>
            <c:dLbl>
              <c:idx val="3"/>
              <c:tx>
                <c:rich>
                  <a:bodyPr/>
                  <a:lstStyle/>
                  <a:p>
                    <a:fld id="{70393D7D-0572-4095-8ED3-CBCE3D70CB0E}" type="VALUE">
                      <a:rPr lang="en-US"/>
                      <a:pPr/>
                      <a:t>[ЗНАЧЕННЯ]</a:t>
                    </a:fld>
                    <a:r>
                      <a:rPr lang="en-US"/>
                      <a:t> (45,6%)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F3D-4270-9F56-264A4F719146}"/>
                </c:ext>
              </c:extLst>
            </c:dLbl>
            <c:dLbl>
              <c:idx val="4"/>
              <c:tx>
                <c:rich>
                  <a:bodyPr/>
                  <a:lstStyle/>
                  <a:p>
                    <a:fld id="{48B388CD-0BD3-48FB-A9C4-743C79A98C37}" type="VALUE">
                      <a:rPr lang="en-US"/>
                      <a:pPr/>
                      <a:t>[ЗНАЧЕННЯ]</a:t>
                    </a:fld>
                    <a:r>
                      <a:rPr lang="en-US"/>
                      <a:t> (53,3%)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F3D-4270-9F56-264A4F71914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Інші відповіді</c:v>
                </c:pt>
                <c:pt idx="1">
                  <c:v>Відкриті форуми та обговорення</c:v>
                </c:pt>
                <c:pt idx="2">
                  <c:v>Онлайн-конференції</c:v>
                </c:pt>
                <c:pt idx="3">
                  <c:v>Електрона скринька для ідей та пропозицій</c:v>
                </c:pt>
                <c:pt idx="4">
                  <c:v>Опитування та консультації громадськості</c:v>
                </c:pt>
              </c:strCache>
            </c:strRef>
          </c:cat>
          <c:val>
            <c:numRef>
              <c:f>Аркуш1!$B$2:$B$6</c:f>
              <c:numCache>
                <c:formatCode>General</c:formatCode>
                <c:ptCount val="5"/>
                <c:pt idx="0">
                  <c:v>10</c:v>
                </c:pt>
                <c:pt idx="1">
                  <c:v>231</c:v>
                </c:pt>
                <c:pt idx="2">
                  <c:v>287</c:v>
                </c:pt>
                <c:pt idx="3">
                  <c:v>301</c:v>
                </c:pt>
                <c:pt idx="4">
                  <c:v>352</c:v>
                </c:pt>
              </c:numCache>
            </c:numRef>
          </c:val>
          <c:extLst>
            <c:ext xmlns:c16="http://schemas.microsoft.com/office/drawing/2014/chart" uri="{C3380CC4-5D6E-409C-BE32-E72D297353CC}">
              <c16:uniqueId val="{00000005-7F3D-4270-9F56-264A4F719146}"/>
            </c:ext>
          </c:extLst>
        </c:ser>
        <c:dLbls>
          <c:showLegendKey val="0"/>
          <c:showVal val="0"/>
          <c:showCatName val="0"/>
          <c:showSerName val="0"/>
          <c:showPercent val="0"/>
          <c:showBubbleSize val="0"/>
        </c:dLbls>
        <c:gapWidth val="150"/>
        <c:overlap val="100"/>
        <c:axId val="369379120"/>
        <c:axId val="369382728"/>
      </c:barChart>
      <c:catAx>
        <c:axId val="369379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369382728"/>
        <c:crosses val="autoZero"/>
        <c:auto val="1"/>
        <c:lblAlgn val="ctr"/>
        <c:lblOffset val="100"/>
        <c:noMultiLvlLbl val="0"/>
      </c:catAx>
      <c:valAx>
        <c:axId val="369382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69379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800" b="1">
                <a:solidFill>
                  <a:schemeClr val="tx1"/>
                </a:solidFill>
                <a:latin typeface="Times New Roman" panose="02020603050405020304" pitchFamily="18" charset="0"/>
                <a:cs typeface="Times New Roman" panose="02020603050405020304" pitchFamily="18" charset="0"/>
              </a:rPr>
              <a:t>Покращення</a:t>
            </a:r>
            <a:r>
              <a:rPr lang="uk-UA" sz="1800" b="1" baseline="0">
                <a:solidFill>
                  <a:schemeClr val="tx1"/>
                </a:solidFill>
                <a:latin typeface="Times New Roman" panose="02020603050405020304" pitchFamily="18" charset="0"/>
                <a:cs typeface="Times New Roman" panose="02020603050405020304" pitchFamily="18" charset="0"/>
              </a:rPr>
              <a:t> інклюзивної освіти</a:t>
            </a:r>
            <a:endParaRPr lang="uk-UA" sz="18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671116786077416"/>
          <c:y val="3.5714285714285712E-2"/>
        </c:manualLayout>
      </c:layout>
      <c:overlay val="0"/>
      <c:spPr>
        <a:noFill/>
        <a:ln>
          <a:noFill/>
        </a:ln>
        <a:effectLst/>
      </c:spPr>
      <c:txPr>
        <a:bodyPr rot="0" spcFirstLastPara="1" vertOverflow="ellipsis" vert="horz" wrap="square" anchor="ctr" anchorCtr="1"/>
        <a:lstStyle/>
        <a:p>
          <a:pPr algn="l">
            <a:defRPr sz="18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52819811937922179"/>
          <c:y val="0.16150793650793652"/>
          <c:w val="0.43608616490506252"/>
          <c:h val="0.65566116735408075"/>
        </c:manualLayout>
      </c:layout>
      <c:barChart>
        <c:barDir val="bar"/>
        <c:grouping val="stacked"/>
        <c:varyColors val="0"/>
        <c:ser>
          <c:idx val="0"/>
          <c:order val="0"/>
          <c:tx>
            <c:strRef>
              <c:f>Аркуш1!$B$1</c:f>
              <c:strCache>
                <c:ptCount val="1"/>
                <c:pt idx="0">
                  <c:v>Ряд 1</c:v>
                </c:pt>
              </c:strCache>
            </c:strRef>
          </c:tx>
          <c:spPr>
            <a:solidFill>
              <a:schemeClr val="accent2"/>
            </a:solidFill>
            <a:ln>
              <a:noFill/>
            </a:ln>
            <a:effectLst/>
          </c:spPr>
          <c:invertIfNegative val="0"/>
          <c:dLbls>
            <c:dLbl>
              <c:idx val="0"/>
              <c:layout>
                <c:manualLayout>
                  <c:x val="4.8632218844984802E-2"/>
                  <c:y val="0"/>
                </c:manualLayout>
              </c:layout>
              <c:tx>
                <c:rich>
                  <a:bodyPr/>
                  <a:lstStyle/>
                  <a:p>
                    <a:fld id="{F7EB929A-9D1C-4691-9D47-5B3B3482CD63}" type="VALUE">
                      <a:rPr lang="en-US"/>
                      <a:pPr/>
                      <a:t>[ЗНАЧЕННЯ]</a:t>
                    </a:fld>
                    <a:r>
                      <a:rPr lang="en-US"/>
                      <a:t> (2%)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E89-4D5A-AE94-D0A7D285DFE6}"/>
                </c:ext>
              </c:extLst>
            </c:dLbl>
            <c:dLbl>
              <c:idx val="1"/>
              <c:tx>
                <c:rich>
                  <a:bodyPr/>
                  <a:lstStyle/>
                  <a:p>
                    <a:fld id="{575418CB-A5A9-4B29-AABF-1C843126AC62}" type="VALUE">
                      <a:rPr lang="en-US"/>
                      <a:pPr/>
                      <a:t>[ЗНАЧЕННЯ]</a:t>
                    </a:fld>
                    <a:r>
                      <a:rPr lang="en-US"/>
                      <a:t> (34,8%)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E89-4D5A-AE94-D0A7D285DFE6}"/>
                </c:ext>
              </c:extLst>
            </c:dLbl>
            <c:dLbl>
              <c:idx val="2"/>
              <c:tx>
                <c:rich>
                  <a:bodyPr/>
                  <a:lstStyle/>
                  <a:p>
                    <a:fld id="{E2F6A40A-7F7E-4B28-848F-60EFCEAF0777}" type="VALUE">
                      <a:rPr lang="en-US"/>
                      <a:pPr/>
                      <a:t>[ЗНАЧЕННЯ]</a:t>
                    </a:fld>
                    <a:r>
                      <a:rPr lang="en-US"/>
                      <a:t> (37,7%)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E89-4D5A-AE94-D0A7D285DFE6}"/>
                </c:ext>
              </c:extLst>
            </c:dLbl>
            <c:dLbl>
              <c:idx val="3"/>
              <c:tx>
                <c:rich>
                  <a:bodyPr/>
                  <a:lstStyle/>
                  <a:p>
                    <a:fld id="{2B7B0DAE-5586-4F92-9711-FE099E406C7E}" type="VALUE">
                      <a:rPr lang="en-US"/>
                      <a:pPr/>
                      <a:t>[ЗНАЧЕННЯ]</a:t>
                    </a:fld>
                    <a:r>
                      <a:rPr lang="en-US"/>
                      <a:t> (48%)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E89-4D5A-AE94-D0A7D285DFE6}"/>
                </c:ext>
              </c:extLst>
            </c:dLbl>
            <c:dLbl>
              <c:idx val="4"/>
              <c:tx>
                <c:rich>
                  <a:bodyPr/>
                  <a:lstStyle/>
                  <a:p>
                    <a:fld id="{9FD35691-D040-49ED-87CD-DB2B5D106C84}" type="VALUE">
                      <a:rPr lang="en-US"/>
                      <a:pPr/>
                      <a:t>[ЗНАЧЕННЯ]</a:t>
                    </a:fld>
                    <a:r>
                      <a:rPr lang="en-US"/>
                      <a:t> (52%)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E89-4D5A-AE94-D0A7D285DFE6}"/>
                </c:ext>
              </c:extLst>
            </c:dLbl>
            <c:dLbl>
              <c:idx val="5"/>
              <c:tx>
                <c:rich>
                  <a:bodyPr/>
                  <a:lstStyle/>
                  <a:p>
                    <a:fld id="{A0363084-86ED-4988-A3AA-D6817FF3ABEA}" type="VALUE">
                      <a:rPr lang="en-US"/>
                      <a:pPr/>
                      <a:t>[ЗНАЧЕННЯ]</a:t>
                    </a:fld>
                    <a:r>
                      <a:rPr lang="en-US"/>
                      <a:t> (53,3%)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E89-4D5A-AE94-D0A7D285DFE6}"/>
                </c:ext>
              </c:extLst>
            </c:dLbl>
            <c:dLbl>
              <c:idx val="6"/>
              <c:tx>
                <c:rich>
                  <a:bodyPr/>
                  <a:lstStyle/>
                  <a:p>
                    <a:fld id="{4968B187-9D22-4504-8FD9-148D93D4B430}" type="VALUE">
                      <a:rPr lang="en-US"/>
                      <a:pPr/>
                      <a:t>[ЗНАЧЕННЯ]</a:t>
                    </a:fld>
                    <a:r>
                      <a:rPr lang="en-US"/>
                      <a:t> (55,3%)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E89-4D5A-AE94-D0A7D285DFE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Аркуш1!$A$2:$A$8</c:f>
              <c:strCache>
                <c:ptCount val="7"/>
                <c:pt idx="0">
                  <c:v>Інші відповіді</c:v>
                </c:pt>
                <c:pt idx="1">
                  <c:v>Збільшення кількості освітніх програм</c:v>
                </c:pt>
                <c:pt idx="2">
                  <c:v>Освітня підтримка батьків та опікунів</c:v>
                </c:pt>
                <c:pt idx="3">
                  <c:v>Доступне дистанційне освітнє середовище </c:v>
                </c:pt>
                <c:pt idx="4">
                  <c:v>Збільшення інклюзивних класів в садочках та школах </c:v>
                </c:pt>
                <c:pt idx="5">
                  <c:v>Збільшення кількості фахівців для надання освітніх послуг</c:v>
                </c:pt>
                <c:pt idx="6">
                  <c:v>Підвищення кваліфікації надавачів освіти</c:v>
                </c:pt>
              </c:strCache>
            </c:strRef>
          </c:cat>
          <c:val>
            <c:numRef>
              <c:f>Аркуш1!$B$2:$B$8</c:f>
              <c:numCache>
                <c:formatCode>General</c:formatCode>
                <c:ptCount val="7"/>
                <c:pt idx="0">
                  <c:v>10</c:v>
                </c:pt>
                <c:pt idx="1">
                  <c:v>230</c:v>
                </c:pt>
                <c:pt idx="2">
                  <c:v>249</c:v>
                </c:pt>
                <c:pt idx="3">
                  <c:v>317</c:v>
                </c:pt>
                <c:pt idx="4">
                  <c:v>343</c:v>
                </c:pt>
                <c:pt idx="5">
                  <c:v>352</c:v>
                </c:pt>
                <c:pt idx="6">
                  <c:v>365</c:v>
                </c:pt>
              </c:numCache>
            </c:numRef>
          </c:val>
          <c:extLst>
            <c:ext xmlns:c16="http://schemas.microsoft.com/office/drawing/2014/chart" uri="{C3380CC4-5D6E-409C-BE32-E72D297353CC}">
              <c16:uniqueId val="{00000007-0E89-4D5A-AE94-D0A7D285DFE6}"/>
            </c:ext>
          </c:extLst>
        </c:ser>
        <c:dLbls>
          <c:showLegendKey val="0"/>
          <c:showVal val="0"/>
          <c:showCatName val="0"/>
          <c:showSerName val="0"/>
          <c:showPercent val="0"/>
          <c:showBubbleSize val="0"/>
        </c:dLbls>
        <c:gapWidth val="150"/>
        <c:overlap val="100"/>
        <c:axId val="939878032"/>
        <c:axId val="939874424"/>
      </c:barChart>
      <c:catAx>
        <c:axId val="939878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939874424"/>
        <c:crosses val="autoZero"/>
        <c:auto val="1"/>
        <c:lblAlgn val="ctr"/>
        <c:lblOffset val="100"/>
        <c:noMultiLvlLbl val="0"/>
      </c:catAx>
      <c:valAx>
        <c:axId val="939874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39878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Reversed" id="24">
  <a:schemeClr val="accent4"/>
</cs:colorStyle>
</file>

<file path=word/charts/colors9.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8f22b61-280a-4072-9632-485e92ad8c5e">AVDMNZEXTWN6-9-77051</_dlc_DocId>
    <_dlc_DocIdUrl xmlns="48f22b61-280a-4072-9632-485e92ad8c5e">
      <Url>http://dppya.vmr.gov.ua/_layouts/DocIdRedir.aspx?ID=AVDMNZEXTWN6-9-77051</Url>
      <Description>AVDMNZEXTWN6-9-77051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FB22A8A7686AFA499E3FB2F96D9161ED" ma:contentTypeVersion="1" ma:contentTypeDescription="Створення нового документа." ma:contentTypeScope="" ma:versionID="61d89c9054d94e9879befc57d115af80">
  <xsd:schema xmlns:xsd="http://www.w3.org/2001/XMLSchema" xmlns:xs="http://www.w3.org/2001/XMLSchema" xmlns:p="http://schemas.microsoft.com/office/2006/metadata/properties" xmlns:ns2="48f22b61-280a-4072-9632-485e92ad8c5e" targetNamespace="http://schemas.microsoft.com/office/2006/metadata/properties" ma:root="true" ma:fieldsID="c827b1f3847b008b6914c5342f9ebd7f" ns2:_="">
    <xsd:import namespace="48f22b61-280a-4072-9632-485e92ad8c5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22b61-280a-4072-9632-485e92ad8c5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7D837-E9C5-4D15-9E7A-106BAAE3498E}"/>
</file>

<file path=customXml/itemProps2.xml><?xml version="1.0" encoding="utf-8"?>
<ds:datastoreItem xmlns:ds="http://schemas.openxmlformats.org/officeDocument/2006/customXml" ds:itemID="{084C482B-1A9A-418E-A942-C7136F379DDE}"/>
</file>

<file path=customXml/itemProps3.xml><?xml version="1.0" encoding="utf-8"?>
<ds:datastoreItem xmlns:ds="http://schemas.openxmlformats.org/officeDocument/2006/customXml" ds:itemID="{7D9DA211-6E6A-4AE5-9C7A-35D6BA17F6A1}"/>
</file>

<file path=customXml/itemProps4.xml><?xml version="1.0" encoding="utf-8"?>
<ds:datastoreItem xmlns:ds="http://schemas.openxmlformats.org/officeDocument/2006/customXml" ds:itemID="{C27E20D8-710E-491F-B145-D0E4E3531285}"/>
</file>

<file path=customXml/itemProps5.xml><?xml version="1.0" encoding="utf-8"?>
<ds:datastoreItem xmlns:ds="http://schemas.openxmlformats.org/officeDocument/2006/customXml" ds:itemID="{ACDC9241-5536-46EE-BA94-BE25213D2B0B}"/>
</file>

<file path=docProps/app.xml><?xml version="1.0" encoding="utf-8"?>
<Properties xmlns="http://schemas.openxmlformats.org/officeDocument/2006/extended-properties" xmlns:vt="http://schemas.openxmlformats.org/officeDocument/2006/docPropsVTypes">
  <Template>Normal</Template>
  <TotalTime>472</TotalTime>
  <Pages>1</Pages>
  <Words>124182</Words>
  <Characters>70784</Characters>
  <Application>Microsoft Office Word</Application>
  <DocSecurity>0</DocSecurity>
  <Lines>589</Lines>
  <Paragraphs>389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Іванюк Максим Миколайович</dc:creator>
  <cp:keywords/>
  <dc:description/>
  <cp:lastModifiedBy>Ремешевська Ольга Ігорівна</cp:lastModifiedBy>
  <cp:revision>14</cp:revision>
  <cp:lastPrinted>2024-05-02T11:26:00Z</cp:lastPrinted>
  <dcterms:created xsi:type="dcterms:W3CDTF">2024-05-02T09:21:00Z</dcterms:created>
  <dcterms:modified xsi:type="dcterms:W3CDTF">2024-05-03T14:08:00Z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0x010100FB22A8A7686AFA499E3FB2F96D9161ED</vt:lpwstr>
  </property>
  <property fmtid="{D5CDD505-2E9C-101B-9397-08002B2CF9AE}" pid="3" name="_dlc_DocIdItemGuid">
    <vt:lpwstr>9bbbdcf5-cd39-40d7-9e8f-fbf9f889c4c5</vt:lpwstr>
  </property>
</Properties>
</file>